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D0D" w:rsidRDefault="0068271F">
      <w:pPr>
        <w:rPr>
          <w:rFonts w:ascii="Times New Roman" w:hAnsi="Times New Roman" w:cs="Times New Roman"/>
          <w:sz w:val="28"/>
          <w:szCs w:val="28"/>
        </w:rPr>
      </w:pPr>
      <w:r>
        <w:rPr>
          <w:rFonts w:ascii="Times New Roman" w:hAnsi="Times New Roman" w:cs="Times New Roman"/>
          <w:sz w:val="28"/>
          <w:szCs w:val="28"/>
        </w:rPr>
        <w:t>LA LEGITTIMAZIONE PROCESSUALE</w:t>
      </w:r>
      <w:r w:rsidR="00275D0D">
        <w:rPr>
          <w:rFonts w:ascii="Times New Roman" w:hAnsi="Times New Roman" w:cs="Times New Roman"/>
          <w:sz w:val="28"/>
          <w:szCs w:val="28"/>
        </w:rPr>
        <w:t xml:space="preserve"> DEI CONDOMINI</w:t>
      </w:r>
    </w:p>
    <w:p w:rsidR="00275D0D" w:rsidRDefault="00275D0D">
      <w:pPr>
        <w:rPr>
          <w:rFonts w:ascii="Times New Roman" w:hAnsi="Times New Roman" w:cs="Times New Roman"/>
          <w:sz w:val="28"/>
          <w:szCs w:val="28"/>
        </w:rPr>
      </w:pPr>
    </w:p>
    <w:p w:rsidR="00275D0D" w:rsidRDefault="00275D0D" w:rsidP="00E854F4">
      <w:pPr>
        <w:jc w:val="both"/>
        <w:rPr>
          <w:rFonts w:ascii="Times New Roman" w:hAnsi="Times New Roman" w:cs="Times New Roman"/>
          <w:sz w:val="28"/>
          <w:szCs w:val="28"/>
        </w:rPr>
      </w:pPr>
      <w:r>
        <w:rPr>
          <w:rFonts w:ascii="Times New Roman" w:hAnsi="Times New Roman" w:cs="Times New Roman"/>
          <w:sz w:val="28"/>
          <w:szCs w:val="28"/>
        </w:rPr>
        <w:t>Traggo lo spunto per la stesura di queste note da un caso che si presenta sempre più di frequente nella vita condominiale.</w:t>
      </w:r>
    </w:p>
    <w:p w:rsidR="00A57643" w:rsidRDefault="00275D0D" w:rsidP="00E854F4">
      <w:pPr>
        <w:jc w:val="both"/>
        <w:rPr>
          <w:rFonts w:ascii="Times New Roman" w:hAnsi="Times New Roman" w:cs="Times New Roman"/>
          <w:sz w:val="28"/>
          <w:szCs w:val="28"/>
        </w:rPr>
      </w:pPr>
      <w:r>
        <w:rPr>
          <w:rFonts w:ascii="Times New Roman" w:hAnsi="Times New Roman" w:cs="Times New Roman"/>
          <w:sz w:val="28"/>
          <w:szCs w:val="28"/>
        </w:rPr>
        <w:t>Un condomino cita il condominio</w:t>
      </w:r>
      <w:r w:rsidR="00A57643">
        <w:rPr>
          <w:rFonts w:ascii="Times New Roman" w:hAnsi="Times New Roman" w:cs="Times New Roman"/>
          <w:sz w:val="28"/>
          <w:szCs w:val="28"/>
        </w:rPr>
        <w:t>, tralasciamo per il momento l’oggetto della domanda.</w:t>
      </w:r>
    </w:p>
    <w:p w:rsidR="00275D0D" w:rsidRDefault="00275D0D" w:rsidP="00E854F4">
      <w:pPr>
        <w:jc w:val="both"/>
        <w:rPr>
          <w:rFonts w:ascii="Times New Roman" w:hAnsi="Times New Roman" w:cs="Times New Roman"/>
          <w:sz w:val="28"/>
          <w:szCs w:val="28"/>
        </w:rPr>
      </w:pPr>
      <w:r>
        <w:rPr>
          <w:rFonts w:ascii="Times New Roman" w:hAnsi="Times New Roman" w:cs="Times New Roman"/>
          <w:sz w:val="28"/>
          <w:szCs w:val="28"/>
        </w:rPr>
        <w:t>I condomini</w:t>
      </w:r>
      <w:r w:rsidR="003041B4">
        <w:rPr>
          <w:rFonts w:ascii="Times New Roman" w:hAnsi="Times New Roman" w:cs="Times New Roman"/>
          <w:sz w:val="28"/>
          <w:szCs w:val="28"/>
        </w:rPr>
        <w:t xml:space="preserve">, </w:t>
      </w:r>
      <w:r w:rsidR="00A57643">
        <w:rPr>
          <w:rFonts w:ascii="Times New Roman" w:hAnsi="Times New Roman" w:cs="Times New Roman"/>
          <w:sz w:val="28"/>
          <w:szCs w:val="28"/>
        </w:rPr>
        <w:t>“</w:t>
      </w:r>
      <w:r>
        <w:rPr>
          <w:rFonts w:ascii="Times New Roman" w:hAnsi="Times New Roman" w:cs="Times New Roman"/>
          <w:sz w:val="28"/>
          <w:szCs w:val="28"/>
        </w:rPr>
        <w:t>atterriti</w:t>
      </w:r>
      <w:r w:rsidR="00A57643">
        <w:rPr>
          <w:rFonts w:ascii="Times New Roman" w:hAnsi="Times New Roman" w:cs="Times New Roman"/>
          <w:sz w:val="28"/>
          <w:szCs w:val="28"/>
        </w:rPr>
        <w:t>”</w:t>
      </w:r>
      <w:r>
        <w:rPr>
          <w:rFonts w:ascii="Times New Roman" w:hAnsi="Times New Roman" w:cs="Times New Roman"/>
          <w:sz w:val="28"/>
          <w:szCs w:val="28"/>
        </w:rPr>
        <w:t xml:space="preserve"> dall’idea di doversi rivolgere ad un legale per difendersi (</w:t>
      </w:r>
      <w:proofErr w:type="spellStart"/>
      <w:r>
        <w:rPr>
          <w:rFonts w:ascii="Times New Roman" w:hAnsi="Times New Roman" w:cs="Times New Roman"/>
          <w:sz w:val="28"/>
          <w:szCs w:val="28"/>
        </w:rPr>
        <w:t>rectius</w:t>
      </w:r>
      <w:proofErr w:type="spellEnd"/>
      <w:r>
        <w:rPr>
          <w:rFonts w:ascii="Times New Roman" w:hAnsi="Times New Roman" w:cs="Times New Roman"/>
          <w:sz w:val="28"/>
          <w:szCs w:val="28"/>
        </w:rPr>
        <w:t>: dall’idea di dover spendere dei soldi per il legale</w:t>
      </w:r>
      <w:r w:rsidR="003041B4">
        <w:rPr>
          <w:rFonts w:ascii="Times New Roman" w:hAnsi="Times New Roman" w:cs="Times New Roman"/>
          <w:sz w:val="28"/>
          <w:szCs w:val="28"/>
        </w:rPr>
        <w:t xml:space="preserve">) </w:t>
      </w:r>
      <w:r>
        <w:rPr>
          <w:rFonts w:ascii="Times New Roman" w:hAnsi="Times New Roman" w:cs="Times New Roman"/>
          <w:sz w:val="28"/>
          <w:szCs w:val="28"/>
        </w:rPr>
        <w:t>o si astengono o votano contro la costituzione in causa.</w:t>
      </w:r>
    </w:p>
    <w:p w:rsidR="00275D0D" w:rsidRDefault="00275D0D" w:rsidP="00E854F4">
      <w:pPr>
        <w:jc w:val="both"/>
        <w:rPr>
          <w:rFonts w:ascii="Times New Roman" w:hAnsi="Times New Roman" w:cs="Times New Roman"/>
          <w:sz w:val="28"/>
          <w:szCs w:val="28"/>
        </w:rPr>
      </w:pPr>
      <w:r>
        <w:rPr>
          <w:rFonts w:ascii="Times New Roman" w:hAnsi="Times New Roman" w:cs="Times New Roman"/>
          <w:sz w:val="28"/>
          <w:szCs w:val="28"/>
        </w:rPr>
        <w:t>Morale, non si raggiun</w:t>
      </w:r>
      <w:r w:rsidR="003067D8">
        <w:rPr>
          <w:rFonts w:ascii="Times New Roman" w:hAnsi="Times New Roman" w:cs="Times New Roman"/>
          <w:sz w:val="28"/>
          <w:szCs w:val="28"/>
        </w:rPr>
        <w:t>ge la maggioranza per la partecipazione attiva al</w:t>
      </w:r>
      <w:r>
        <w:rPr>
          <w:rFonts w:ascii="Times New Roman" w:hAnsi="Times New Roman" w:cs="Times New Roman"/>
          <w:sz w:val="28"/>
          <w:szCs w:val="28"/>
        </w:rPr>
        <w:t xml:space="preserve"> giudizio </w:t>
      </w:r>
      <w:r w:rsidR="003067D8">
        <w:rPr>
          <w:rFonts w:ascii="Times New Roman" w:hAnsi="Times New Roman" w:cs="Times New Roman"/>
          <w:sz w:val="28"/>
          <w:szCs w:val="28"/>
        </w:rPr>
        <w:t xml:space="preserve">e cioè, </w:t>
      </w:r>
      <w:r w:rsidR="00E854F4">
        <w:rPr>
          <w:rFonts w:ascii="Times New Roman" w:hAnsi="Times New Roman" w:cs="Times New Roman"/>
          <w:sz w:val="28"/>
          <w:szCs w:val="28"/>
        </w:rPr>
        <w:t>ai sensi dell’</w:t>
      </w:r>
      <w:r w:rsidR="003041B4">
        <w:rPr>
          <w:rFonts w:ascii="Times New Roman" w:hAnsi="Times New Roman" w:cs="Times New Roman"/>
          <w:sz w:val="28"/>
          <w:szCs w:val="28"/>
        </w:rPr>
        <w:t>art. 1136</w:t>
      </w:r>
      <w:r w:rsidR="00E854F4">
        <w:rPr>
          <w:rFonts w:ascii="Times New Roman" w:hAnsi="Times New Roman" w:cs="Times New Roman"/>
          <w:sz w:val="28"/>
          <w:szCs w:val="28"/>
        </w:rPr>
        <w:t xml:space="preserve">, quarto comma, c.c., </w:t>
      </w:r>
      <w:r>
        <w:rPr>
          <w:rFonts w:ascii="Times New Roman" w:hAnsi="Times New Roman" w:cs="Times New Roman"/>
          <w:sz w:val="28"/>
          <w:szCs w:val="28"/>
        </w:rPr>
        <w:t>il voto favorevole della maggioranza degli intervenuti all’assemblea che rappresentino almeno l</w:t>
      </w:r>
      <w:r w:rsidR="003067D8">
        <w:rPr>
          <w:rFonts w:ascii="Times New Roman" w:hAnsi="Times New Roman" w:cs="Times New Roman"/>
          <w:sz w:val="28"/>
          <w:szCs w:val="28"/>
        </w:rPr>
        <w:t>a metà del valore dell’edificio</w:t>
      </w:r>
      <w:r>
        <w:rPr>
          <w:rFonts w:ascii="Times New Roman" w:hAnsi="Times New Roman" w:cs="Times New Roman"/>
          <w:sz w:val="28"/>
          <w:szCs w:val="28"/>
        </w:rPr>
        <w:t>.</w:t>
      </w:r>
    </w:p>
    <w:p w:rsidR="00275D0D" w:rsidRDefault="00275D0D" w:rsidP="00E854F4">
      <w:pPr>
        <w:jc w:val="both"/>
        <w:rPr>
          <w:rFonts w:ascii="Times New Roman" w:hAnsi="Times New Roman" w:cs="Times New Roman"/>
          <w:sz w:val="28"/>
          <w:szCs w:val="28"/>
        </w:rPr>
      </w:pPr>
      <w:r>
        <w:rPr>
          <w:rFonts w:ascii="Times New Roman" w:hAnsi="Times New Roman" w:cs="Times New Roman"/>
          <w:sz w:val="28"/>
          <w:szCs w:val="28"/>
        </w:rPr>
        <w:t>Alcuni condomini per</w:t>
      </w:r>
      <w:r w:rsidR="003041B4">
        <w:rPr>
          <w:rFonts w:ascii="Times New Roman" w:hAnsi="Times New Roman" w:cs="Times New Roman"/>
          <w:sz w:val="28"/>
          <w:szCs w:val="28"/>
        </w:rPr>
        <w:t xml:space="preserve">ò - quelli più attenti, </w:t>
      </w:r>
      <w:r>
        <w:rPr>
          <w:rFonts w:ascii="Times New Roman" w:hAnsi="Times New Roman" w:cs="Times New Roman"/>
          <w:sz w:val="28"/>
          <w:szCs w:val="28"/>
        </w:rPr>
        <w:t>che si rendono conto che la mancata costituzione in giudizio non comp</w:t>
      </w:r>
      <w:r w:rsidR="00E854F4">
        <w:rPr>
          <w:rFonts w:ascii="Times New Roman" w:hAnsi="Times New Roman" w:cs="Times New Roman"/>
          <w:sz w:val="28"/>
          <w:szCs w:val="28"/>
        </w:rPr>
        <w:t>orta la fine della causa ma</w:t>
      </w:r>
      <w:r>
        <w:rPr>
          <w:rFonts w:ascii="Times New Roman" w:hAnsi="Times New Roman" w:cs="Times New Roman"/>
          <w:sz w:val="28"/>
          <w:szCs w:val="28"/>
        </w:rPr>
        <w:t xml:space="preserve"> la sua prosecuzione con la contumacia</w:t>
      </w:r>
      <w:r w:rsidR="003041B4">
        <w:rPr>
          <w:rFonts w:ascii="Times New Roman" w:hAnsi="Times New Roman" w:cs="Times New Roman"/>
          <w:sz w:val="28"/>
          <w:szCs w:val="28"/>
        </w:rPr>
        <w:t xml:space="preserve"> del condominio -</w:t>
      </w:r>
      <w:r>
        <w:rPr>
          <w:rFonts w:ascii="Times New Roman" w:hAnsi="Times New Roman" w:cs="Times New Roman"/>
          <w:sz w:val="28"/>
          <w:szCs w:val="28"/>
        </w:rPr>
        <w:t xml:space="preserve"> vorrebbero </w:t>
      </w:r>
      <w:r w:rsidR="003067D8">
        <w:rPr>
          <w:rFonts w:ascii="Times New Roman" w:hAnsi="Times New Roman" w:cs="Times New Roman"/>
          <w:sz w:val="28"/>
          <w:szCs w:val="28"/>
        </w:rPr>
        <w:t>difendersi personalmente.</w:t>
      </w:r>
    </w:p>
    <w:p w:rsidR="00275D0D" w:rsidRDefault="00E854F4" w:rsidP="00E854F4">
      <w:pPr>
        <w:jc w:val="both"/>
        <w:rPr>
          <w:rFonts w:ascii="Times New Roman" w:hAnsi="Times New Roman" w:cs="Times New Roman"/>
          <w:sz w:val="28"/>
          <w:szCs w:val="28"/>
        </w:rPr>
      </w:pPr>
      <w:r>
        <w:rPr>
          <w:rFonts w:ascii="Times New Roman" w:hAnsi="Times New Roman" w:cs="Times New Roman"/>
          <w:sz w:val="28"/>
          <w:szCs w:val="28"/>
        </w:rPr>
        <w:t>Possono farlo?</w:t>
      </w:r>
    </w:p>
    <w:p w:rsidR="00275D0D" w:rsidRDefault="00275D0D" w:rsidP="00E854F4">
      <w:pPr>
        <w:jc w:val="both"/>
        <w:rPr>
          <w:rFonts w:ascii="Times New Roman" w:hAnsi="Times New Roman" w:cs="Times New Roman"/>
          <w:sz w:val="28"/>
          <w:szCs w:val="28"/>
        </w:rPr>
      </w:pPr>
      <w:r>
        <w:rPr>
          <w:rFonts w:ascii="Times New Roman" w:hAnsi="Times New Roman" w:cs="Times New Roman"/>
          <w:sz w:val="28"/>
          <w:szCs w:val="28"/>
        </w:rPr>
        <w:t>La risposta è tutt’altro che scontata.</w:t>
      </w:r>
    </w:p>
    <w:p w:rsidR="00E854F4" w:rsidRDefault="00E854F4" w:rsidP="00E854F4">
      <w:pPr>
        <w:jc w:val="both"/>
        <w:rPr>
          <w:rFonts w:ascii="Times New Roman" w:hAnsi="Times New Roman" w:cs="Times New Roman"/>
          <w:sz w:val="28"/>
          <w:szCs w:val="28"/>
        </w:rPr>
      </w:pPr>
      <w:r>
        <w:rPr>
          <w:rFonts w:ascii="Times New Roman" w:hAnsi="Times New Roman" w:cs="Times New Roman"/>
          <w:sz w:val="28"/>
          <w:szCs w:val="28"/>
        </w:rPr>
        <w:t>In prima battuta la risposta sembrerebbe positiva, visto che il condominio, si s</w:t>
      </w:r>
      <w:r w:rsidR="003067D8">
        <w:rPr>
          <w:rFonts w:ascii="Times New Roman" w:hAnsi="Times New Roman" w:cs="Times New Roman"/>
          <w:sz w:val="28"/>
          <w:szCs w:val="28"/>
        </w:rPr>
        <w:t>a, non ha personalità giuridica e ciascuno partecipante è autonomo portatore di diritti.</w:t>
      </w:r>
    </w:p>
    <w:p w:rsidR="00E854F4" w:rsidRDefault="0048221F" w:rsidP="00E854F4">
      <w:pPr>
        <w:jc w:val="both"/>
        <w:rPr>
          <w:rFonts w:ascii="Times New Roman" w:hAnsi="Times New Roman" w:cs="Times New Roman"/>
          <w:sz w:val="28"/>
          <w:szCs w:val="28"/>
        </w:rPr>
      </w:pPr>
      <w:r w:rsidRPr="0048221F">
        <w:rPr>
          <w:rFonts w:ascii="Times New Roman" w:hAnsi="Times New Roman" w:cs="Times New Roman"/>
          <w:sz w:val="28"/>
          <w:szCs w:val="28"/>
        </w:rPr>
        <w:t xml:space="preserve">Secondo </w:t>
      </w:r>
      <w:proofErr w:type="spellStart"/>
      <w:r w:rsidRPr="0048221F">
        <w:rPr>
          <w:rFonts w:ascii="Times New Roman" w:hAnsi="Times New Roman" w:cs="Times New Roman"/>
          <w:sz w:val="28"/>
          <w:szCs w:val="28"/>
        </w:rPr>
        <w:t>Cass</w:t>
      </w:r>
      <w:proofErr w:type="spellEnd"/>
      <w:r w:rsidRPr="0048221F">
        <w:rPr>
          <w:rFonts w:ascii="Times New Roman" w:hAnsi="Times New Roman" w:cs="Times New Roman"/>
          <w:sz w:val="28"/>
          <w:szCs w:val="28"/>
        </w:rPr>
        <w:t xml:space="preserve">. n. 6856 del 21/6/1993, </w:t>
      </w:r>
      <w:r w:rsidR="003041B4">
        <w:rPr>
          <w:rFonts w:ascii="Times New Roman" w:hAnsi="Times New Roman" w:cs="Times New Roman"/>
          <w:sz w:val="28"/>
          <w:szCs w:val="28"/>
        </w:rPr>
        <w:t xml:space="preserve">infatti, seppure in un caso di impugnazione della sentenza resa nei confronti del condominio rappresentato dall’amministratore, </w:t>
      </w:r>
      <w:r w:rsidRPr="0048221F">
        <w:rPr>
          <w:rFonts w:ascii="Times New Roman" w:hAnsi="Times New Roman" w:cs="Times New Roman"/>
          <w:sz w:val="28"/>
          <w:szCs w:val="28"/>
        </w:rPr>
        <w:t>“</w:t>
      </w:r>
      <w:r w:rsidRPr="0048221F">
        <w:rPr>
          <w:rFonts w:ascii="Times New Roman" w:hAnsi="Times New Roman" w:cs="Times New Roman"/>
          <w:i/>
          <w:sz w:val="28"/>
          <w:szCs w:val="28"/>
        </w:rPr>
        <w:t xml:space="preserve">L'azione a tutela del diritto comune, come quella di impugnativa esercitata in secondo grado dagli odierni controricorrenti, può essere esercitata anche da un singolo condominio, senza che sia necessario integrare il contraddittorio nei confronti dei condomini non appellanti né intervenienti in appello, e senza che possa parlarsi di passaggio in giudicato della sentenza di primo grado nei confronti di questi ultimi, dato che l'interesse per il quale il singolo agisce (nel caso di specie: evitare gli effetti negativi della sentenza di </w:t>
      </w:r>
      <w:r w:rsidRPr="003041B4">
        <w:rPr>
          <w:rFonts w:ascii="Times New Roman" w:hAnsi="Times New Roman" w:cs="Times New Roman"/>
          <w:b/>
          <w:i/>
          <w:sz w:val="28"/>
          <w:szCs w:val="28"/>
        </w:rPr>
        <w:t>condanna al risarcimento del danno</w:t>
      </w:r>
      <w:r w:rsidRPr="0048221F">
        <w:rPr>
          <w:rFonts w:ascii="Times New Roman" w:hAnsi="Times New Roman" w:cs="Times New Roman"/>
          <w:i/>
          <w:sz w:val="28"/>
          <w:szCs w:val="28"/>
        </w:rPr>
        <w:t xml:space="preserve">, pronunziata in primo grado a carico dell'intero condominio) non è esclusivo né è in contrasto attuale o potenziale con quello degli altri, ma è comune a tutti condomini, perché mira alla </w:t>
      </w:r>
      <w:r w:rsidRPr="00171AFD">
        <w:rPr>
          <w:rFonts w:ascii="Times New Roman" w:hAnsi="Times New Roman" w:cs="Times New Roman"/>
          <w:b/>
          <w:i/>
          <w:sz w:val="28"/>
          <w:szCs w:val="28"/>
        </w:rPr>
        <w:t>tutela del diritto sulla cosa comune</w:t>
      </w:r>
      <w:r w:rsidRPr="0048221F">
        <w:rPr>
          <w:rFonts w:ascii="Times New Roman" w:hAnsi="Times New Roman" w:cs="Times New Roman"/>
          <w:i/>
          <w:sz w:val="28"/>
          <w:szCs w:val="28"/>
        </w:rPr>
        <w:t>: può ravvisarsi in tal caso, nei rapporti tra i condomini, una forma di rappresentanza reciproca, attributiva a ciascuno d'una legittimazione sostitutiva, nascente dal fatto che ogni compartecipe non può tutelare il proprio diritto senza necessariamente e contemporaneamente difendere l'analogo diritto degli altri</w:t>
      </w:r>
      <w:r w:rsidR="003041B4">
        <w:rPr>
          <w:rFonts w:ascii="Times New Roman" w:hAnsi="Times New Roman" w:cs="Times New Roman"/>
          <w:i/>
          <w:sz w:val="28"/>
          <w:szCs w:val="28"/>
        </w:rPr>
        <w:t xml:space="preserve">. </w:t>
      </w:r>
      <w:r w:rsidR="003041B4" w:rsidRPr="003041B4">
        <w:rPr>
          <w:rFonts w:ascii="Times New Roman" w:hAnsi="Times New Roman" w:cs="Times New Roman"/>
          <w:i/>
          <w:sz w:val="28"/>
          <w:szCs w:val="28"/>
        </w:rPr>
        <w:t xml:space="preserve">(v. in tale senso più di recente </w:t>
      </w:r>
      <w:proofErr w:type="spellStart"/>
      <w:r w:rsidR="003041B4" w:rsidRPr="003041B4">
        <w:rPr>
          <w:rFonts w:ascii="Times New Roman" w:hAnsi="Times New Roman" w:cs="Times New Roman"/>
          <w:i/>
          <w:sz w:val="28"/>
          <w:szCs w:val="28"/>
        </w:rPr>
        <w:t>Cass</w:t>
      </w:r>
      <w:proofErr w:type="spellEnd"/>
      <w:r w:rsidR="003041B4" w:rsidRPr="003041B4">
        <w:rPr>
          <w:rFonts w:ascii="Times New Roman" w:hAnsi="Times New Roman" w:cs="Times New Roman"/>
          <w:i/>
          <w:sz w:val="28"/>
          <w:szCs w:val="28"/>
        </w:rPr>
        <w:t>. 29.1.2009 n. 2396).</w:t>
      </w:r>
      <w:r>
        <w:rPr>
          <w:rFonts w:ascii="Times New Roman" w:hAnsi="Times New Roman" w:cs="Times New Roman"/>
          <w:sz w:val="28"/>
          <w:szCs w:val="28"/>
        </w:rPr>
        <w:t>”.</w:t>
      </w:r>
    </w:p>
    <w:p w:rsidR="0048221F" w:rsidRDefault="0048221F" w:rsidP="00E854F4">
      <w:pPr>
        <w:jc w:val="both"/>
        <w:rPr>
          <w:rFonts w:ascii="Times New Roman" w:hAnsi="Times New Roman" w:cs="Times New Roman"/>
          <w:sz w:val="28"/>
          <w:szCs w:val="28"/>
        </w:rPr>
      </w:pPr>
      <w:r>
        <w:rPr>
          <w:rFonts w:ascii="Times New Roman" w:hAnsi="Times New Roman" w:cs="Times New Roman"/>
          <w:sz w:val="28"/>
          <w:szCs w:val="28"/>
        </w:rPr>
        <w:lastRenderedPageBreak/>
        <w:t>La Cassazione ha quindi riconosciuto che il singolo condomino, anche se non costituito personalmente in primo grado, può appellare la sentenza resa nei confronti del condominio rappresentato dall’</w:t>
      </w:r>
      <w:r w:rsidR="003067D8">
        <w:rPr>
          <w:rFonts w:ascii="Times New Roman" w:hAnsi="Times New Roman" w:cs="Times New Roman"/>
          <w:sz w:val="28"/>
          <w:szCs w:val="28"/>
        </w:rPr>
        <w:t xml:space="preserve">amministratore, anche </w:t>
      </w:r>
      <w:r w:rsidR="0068271F">
        <w:rPr>
          <w:rFonts w:ascii="Times New Roman" w:hAnsi="Times New Roman" w:cs="Times New Roman"/>
          <w:sz w:val="28"/>
          <w:szCs w:val="28"/>
        </w:rPr>
        <w:t>quando</w:t>
      </w:r>
      <w:r w:rsidR="003041B4">
        <w:rPr>
          <w:rFonts w:ascii="Times New Roman" w:hAnsi="Times New Roman" w:cs="Times New Roman"/>
          <w:sz w:val="28"/>
          <w:szCs w:val="28"/>
        </w:rPr>
        <w:t>,</w:t>
      </w:r>
      <w:r w:rsidR="0068271F">
        <w:rPr>
          <w:rFonts w:ascii="Times New Roman" w:hAnsi="Times New Roman" w:cs="Times New Roman"/>
          <w:sz w:val="28"/>
          <w:szCs w:val="28"/>
        </w:rPr>
        <w:t xml:space="preserve"> ad esempio</w:t>
      </w:r>
      <w:r w:rsidR="003067D8">
        <w:rPr>
          <w:rFonts w:ascii="Times New Roman" w:hAnsi="Times New Roman" w:cs="Times New Roman"/>
          <w:sz w:val="28"/>
          <w:szCs w:val="28"/>
        </w:rPr>
        <w:t xml:space="preserve"> e soprattutto</w:t>
      </w:r>
      <w:r w:rsidR="003041B4">
        <w:rPr>
          <w:rFonts w:ascii="Times New Roman" w:hAnsi="Times New Roman" w:cs="Times New Roman"/>
          <w:sz w:val="28"/>
          <w:szCs w:val="28"/>
        </w:rPr>
        <w:t>,</w:t>
      </w:r>
      <w:r w:rsidR="0068271F">
        <w:rPr>
          <w:rFonts w:ascii="Times New Roman" w:hAnsi="Times New Roman" w:cs="Times New Roman"/>
          <w:sz w:val="28"/>
          <w:szCs w:val="28"/>
        </w:rPr>
        <w:t xml:space="preserve"> l’assemblea non raggiunga la maggioranza p</w:t>
      </w:r>
      <w:r w:rsidR="003067D8">
        <w:rPr>
          <w:rFonts w:ascii="Times New Roman" w:hAnsi="Times New Roman" w:cs="Times New Roman"/>
          <w:sz w:val="28"/>
          <w:szCs w:val="28"/>
        </w:rPr>
        <w:t>er la proposizione dell’appello</w:t>
      </w:r>
      <w:r w:rsidR="0068271F">
        <w:rPr>
          <w:rFonts w:ascii="Times New Roman" w:hAnsi="Times New Roman" w:cs="Times New Roman"/>
          <w:sz w:val="28"/>
          <w:szCs w:val="28"/>
        </w:rPr>
        <w:t>.</w:t>
      </w:r>
    </w:p>
    <w:p w:rsidR="0068271F" w:rsidRDefault="003041B4" w:rsidP="0068271F">
      <w:pPr>
        <w:jc w:val="both"/>
        <w:rPr>
          <w:rFonts w:ascii="Times New Roman" w:hAnsi="Times New Roman" w:cs="Times New Roman"/>
          <w:sz w:val="28"/>
          <w:szCs w:val="28"/>
        </w:rPr>
      </w:pPr>
      <w:r>
        <w:rPr>
          <w:rFonts w:ascii="Times New Roman" w:hAnsi="Times New Roman" w:cs="Times New Roman"/>
          <w:sz w:val="28"/>
          <w:szCs w:val="28"/>
        </w:rPr>
        <w:t>Conseguenza</w:t>
      </w:r>
      <w:r w:rsidR="0068271F">
        <w:rPr>
          <w:rFonts w:ascii="Times New Roman" w:hAnsi="Times New Roman" w:cs="Times New Roman"/>
          <w:sz w:val="28"/>
          <w:szCs w:val="28"/>
        </w:rPr>
        <w:t xml:space="preserve"> dell’</w:t>
      </w:r>
      <w:r>
        <w:rPr>
          <w:rFonts w:ascii="Times New Roman" w:hAnsi="Times New Roman" w:cs="Times New Roman"/>
          <w:sz w:val="28"/>
          <w:szCs w:val="28"/>
        </w:rPr>
        <w:t>impugnazione è</w:t>
      </w:r>
      <w:r w:rsidR="0068271F">
        <w:rPr>
          <w:rFonts w:ascii="Times New Roman" w:hAnsi="Times New Roman" w:cs="Times New Roman"/>
          <w:sz w:val="28"/>
          <w:szCs w:val="28"/>
        </w:rPr>
        <w:t xml:space="preserve"> </w:t>
      </w:r>
      <w:r w:rsidR="0068271F" w:rsidRPr="0068271F">
        <w:rPr>
          <w:rFonts w:ascii="Times New Roman" w:hAnsi="Times New Roman" w:cs="Times New Roman"/>
          <w:sz w:val="28"/>
          <w:szCs w:val="28"/>
        </w:rPr>
        <w:t>che</w:t>
      </w:r>
      <w:r w:rsidR="0068271F">
        <w:rPr>
          <w:rFonts w:ascii="Times New Roman" w:hAnsi="Times New Roman" w:cs="Times New Roman"/>
          <w:sz w:val="28"/>
          <w:szCs w:val="28"/>
        </w:rPr>
        <w:t xml:space="preserve"> la sentenza di primo grado non passa in giudicato nei confronti del condominio in quanto, come può leggersi nella </w:t>
      </w:r>
      <w:r>
        <w:rPr>
          <w:rFonts w:ascii="Times New Roman" w:hAnsi="Times New Roman" w:cs="Times New Roman"/>
          <w:sz w:val="28"/>
          <w:szCs w:val="28"/>
        </w:rPr>
        <w:t>precitata sentenza</w:t>
      </w:r>
      <w:r w:rsidR="0068271F">
        <w:rPr>
          <w:rFonts w:ascii="Times New Roman" w:hAnsi="Times New Roman" w:cs="Times New Roman"/>
          <w:sz w:val="28"/>
          <w:szCs w:val="28"/>
        </w:rPr>
        <w:t xml:space="preserve">, </w:t>
      </w:r>
      <w:r w:rsidR="00A57643">
        <w:rPr>
          <w:rFonts w:ascii="Times New Roman" w:hAnsi="Times New Roman" w:cs="Times New Roman"/>
          <w:sz w:val="28"/>
          <w:szCs w:val="28"/>
        </w:rPr>
        <w:t>“</w:t>
      </w:r>
      <w:r w:rsidR="0068271F" w:rsidRPr="00A57643">
        <w:rPr>
          <w:rFonts w:ascii="Times New Roman" w:hAnsi="Times New Roman" w:cs="Times New Roman"/>
          <w:i/>
          <w:sz w:val="28"/>
          <w:szCs w:val="28"/>
        </w:rPr>
        <w:t>nei rapporti tra i condomini può ravvisarsi, una forma di rappresentanza reciproca, attributiva a ciascuno d'una legittimazione sostitutiva, nascente dal fatto che ogni compartecipe non può tutelare il proprio diritto senza necessariamente e contemporaneamente difendere l'analogo diritto degli altri</w:t>
      </w:r>
      <w:r w:rsidR="00A57643">
        <w:rPr>
          <w:rFonts w:ascii="Times New Roman" w:hAnsi="Times New Roman" w:cs="Times New Roman"/>
          <w:sz w:val="28"/>
          <w:szCs w:val="28"/>
        </w:rPr>
        <w:t>”</w:t>
      </w:r>
      <w:r w:rsidR="0068271F" w:rsidRPr="0068271F">
        <w:rPr>
          <w:rFonts w:ascii="Times New Roman" w:hAnsi="Times New Roman" w:cs="Times New Roman"/>
          <w:sz w:val="28"/>
          <w:szCs w:val="28"/>
        </w:rPr>
        <w:t>.</w:t>
      </w:r>
    </w:p>
    <w:p w:rsidR="0068271F" w:rsidRDefault="0068271F" w:rsidP="0068271F">
      <w:pPr>
        <w:jc w:val="both"/>
        <w:rPr>
          <w:rFonts w:ascii="Times New Roman" w:hAnsi="Times New Roman" w:cs="Times New Roman"/>
          <w:sz w:val="28"/>
          <w:szCs w:val="28"/>
        </w:rPr>
      </w:pPr>
      <w:r>
        <w:rPr>
          <w:rFonts w:ascii="Times New Roman" w:hAnsi="Times New Roman" w:cs="Times New Roman"/>
          <w:sz w:val="28"/>
          <w:szCs w:val="28"/>
        </w:rPr>
        <w:t xml:space="preserve">Da tale sentenza può presumersi che analogo potere sia esercitabile anche in primo grado, e cioè che il singolo condomino possa costituirsi in giudizio </w:t>
      </w:r>
      <w:r w:rsidR="003041B4">
        <w:rPr>
          <w:rFonts w:ascii="Times New Roman" w:hAnsi="Times New Roman" w:cs="Times New Roman"/>
          <w:sz w:val="28"/>
          <w:szCs w:val="28"/>
        </w:rPr>
        <w:t xml:space="preserve">anche nel caso in cui il condominio non lo faccia </w:t>
      </w:r>
      <w:r>
        <w:rPr>
          <w:rFonts w:ascii="Times New Roman" w:hAnsi="Times New Roman" w:cs="Times New Roman"/>
          <w:sz w:val="28"/>
          <w:szCs w:val="28"/>
        </w:rPr>
        <w:t>e che la sua costituzione estenda i suoi effetti nei confronti dell’intero condominio.</w:t>
      </w:r>
    </w:p>
    <w:p w:rsidR="0068271F" w:rsidRDefault="0068271F" w:rsidP="0068271F">
      <w:pPr>
        <w:jc w:val="both"/>
        <w:rPr>
          <w:rFonts w:ascii="Times New Roman" w:hAnsi="Times New Roman" w:cs="Times New Roman"/>
          <w:sz w:val="28"/>
          <w:szCs w:val="28"/>
        </w:rPr>
      </w:pPr>
      <w:r>
        <w:rPr>
          <w:rFonts w:ascii="Times New Roman" w:hAnsi="Times New Roman" w:cs="Times New Roman"/>
          <w:sz w:val="28"/>
          <w:szCs w:val="28"/>
        </w:rPr>
        <w:t>Il presupposto della decisione appena esaminata è, letteralmente, che “</w:t>
      </w:r>
      <w:r w:rsidRPr="0048221F">
        <w:rPr>
          <w:rFonts w:ascii="Times New Roman" w:hAnsi="Times New Roman" w:cs="Times New Roman"/>
          <w:i/>
          <w:sz w:val="28"/>
          <w:szCs w:val="28"/>
        </w:rPr>
        <w:t>l'interesse per il quale il singolo agisce (nel caso di specie: evitare gli effetti negativi della sentenza di condanna al risarcimento del danno, pronunziata in primo grado a carico dell'intero condominio) non è esclusivo né è in contrasto attuale o potenziale con quello degli altri, ma è comune a tutti condomini, perché mira alla tutela del diritto sulla cosa comune</w:t>
      </w:r>
      <w:r>
        <w:rPr>
          <w:rFonts w:ascii="Times New Roman" w:hAnsi="Times New Roman" w:cs="Times New Roman"/>
          <w:i/>
          <w:sz w:val="28"/>
          <w:szCs w:val="28"/>
        </w:rPr>
        <w:t>”</w:t>
      </w:r>
      <w:r>
        <w:rPr>
          <w:rFonts w:ascii="Times New Roman" w:hAnsi="Times New Roman" w:cs="Times New Roman"/>
          <w:sz w:val="28"/>
          <w:szCs w:val="28"/>
        </w:rPr>
        <w:t>.</w:t>
      </w:r>
    </w:p>
    <w:p w:rsidR="00A15FA6" w:rsidRDefault="0068271F" w:rsidP="0068271F">
      <w:pPr>
        <w:jc w:val="both"/>
        <w:rPr>
          <w:rFonts w:ascii="Times New Roman" w:hAnsi="Times New Roman" w:cs="Times New Roman"/>
          <w:sz w:val="28"/>
          <w:szCs w:val="28"/>
        </w:rPr>
      </w:pPr>
      <w:r>
        <w:rPr>
          <w:rFonts w:ascii="Times New Roman" w:hAnsi="Times New Roman" w:cs="Times New Roman"/>
          <w:sz w:val="28"/>
          <w:szCs w:val="28"/>
        </w:rPr>
        <w:t>Senno</w:t>
      </w:r>
      <w:r w:rsidR="003041B4">
        <w:rPr>
          <w:rFonts w:ascii="Times New Roman" w:hAnsi="Times New Roman" w:cs="Times New Roman"/>
          <w:sz w:val="28"/>
          <w:szCs w:val="28"/>
        </w:rPr>
        <w:t>nché la Cassazione affina le proprie</w:t>
      </w:r>
      <w:r>
        <w:rPr>
          <w:rFonts w:ascii="Times New Roman" w:hAnsi="Times New Roman" w:cs="Times New Roman"/>
          <w:sz w:val="28"/>
          <w:szCs w:val="28"/>
        </w:rPr>
        <w:t xml:space="preserve"> argomentazioni e con la sentenza n. </w:t>
      </w:r>
      <w:r w:rsidR="00A15FA6">
        <w:rPr>
          <w:rFonts w:ascii="Times New Roman" w:hAnsi="Times New Roman" w:cs="Times New Roman"/>
          <w:sz w:val="28"/>
          <w:szCs w:val="28"/>
        </w:rPr>
        <w:t xml:space="preserve">19223 del 21/9/2011 </w:t>
      </w:r>
      <w:r w:rsidR="003041B4">
        <w:rPr>
          <w:rFonts w:ascii="Times New Roman" w:hAnsi="Times New Roman" w:cs="Times New Roman"/>
          <w:sz w:val="28"/>
          <w:szCs w:val="28"/>
        </w:rPr>
        <w:t xml:space="preserve">fa un distinguo, </w:t>
      </w:r>
      <w:r w:rsidR="00A15FA6">
        <w:rPr>
          <w:rFonts w:ascii="Times New Roman" w:hAnsi="Times New Roman" w:cs="Times New Roman"/>
          <w:sz w:val="28"/>
          <w:szCs w:val="28"/>
        </w:rPr>
        <w:t>decide</w:t>
      </w:r>
      <w:r w:rsidR="003041B4">
        <w:rPr>
          <w:rFonts w:ascii="Times New Roman" w:hAnsi="Times New Roman" w:cs="Times New Roman"/>
          <w:sz w:val="28"/>
          <w:szCs w:val="28"/>
        </w:rPr>
        <w:t>ndo</w:t>
      </w:r>
      <w:r w:rsidR="00A15FA6">
        <w:rPr>
          <w:rFonts w:ascii="Times New Roman" w:hAnsi="Times New Roman" w:cs="Times New Roman"/>
          <w:sz w:val="28"/>
          <w:szCs w:val="28"/>
        </w:rPr>
        <w:t xml:space="preserve"> che “</w:t>
      </w:r>
      <w:r w:rsidR="00A15FA6" w:rsidRPr="00A15FA6">
        <w:rPr>
          <w:rFonts w:ascii="Times New Roman" w:hAnsi="Times New Roman" w:cs="Times New Roman"/>
          <w:i/>
          <w:sz w:val="28"/>
          <w:szCs w:val="28"/>
        </w:rPr>
        <w:t>il principio per cui essendo un condominio un ente di gestione sfornito di personalità distinta da quella dei</w:t>
      </w:r>
      <w:r w:rsidR="00A15FA6">
        <w:rPr>
          <w:rFonts w:ascii="Times New Roman" w:hAnsi="Times New Roman" w:cs="Times New Roman"/>
          <w:i/>
          <w:sz w:val="28"/>
          <w:szCs w:val="28"/>
        </w:rPr>
        <w:t xml:space="preserve"> suoi partecipanti, l’</w:t>
      </w:r>
      <w:r w:rsidR="00A15FA6" w:rsidRPr="00A15FA6">
        <w:rPr>
          <w:rFonts w:ascii="Times New Roman" w:hAnsi="Times New Roman" w:cs="Times New Roman"/>
          <w:i/>
          <w:sz w:val="28"/>
          <w:szCs w:val="28"/>
        </w:rPr>
        <w:t xml:space="preserve">esistenza dell'organo rappresentativo unitario non priva i singoli condomini del potere di agire a difesa di diritti connessi alla detta partecipazione, </w:t>
      </w:r>
      <w:proofErr w:type="spellStart"/>
      <w:r w:rsidR="00A15FA6" w:rsidRPr="00A15FA6">
        <w:rPr>
          <w:rFonts w:ascii="Times New Roman" w:hAnsi="Times New Roman" w:cs="Times New Roman"/>
          <w:i/>
          <w:sz w:val="28"/>
          <w:szCs w:val="28"/>
        </w:rPr>
        <w:t>nè</w:t>
      </w:r>
      <w:proofErr w:type="spellEnd"/>
      <w:r w:rsidR="00A15FA6" w:rsidRPr="00A15FA6">
        <w:rPr>
          <w:rFonts w:ascii="Times New Roman" w:hAnsi="Times New Roman" w:cs="Times New Roman"/>
          <w:i/>
          <w:sz w:val="28"/>
          <w:szCs w:val="28"/>
        </w:rPr>
        <w:t xml:space="preserve"> quindi del potere di intervenire nel giudizio in cui tale difesa sia stata legittimamente assunta dall'amministratore del condominio e di avvalersi dei mezzi di impugnazione per evitare gli effetti sfavorevoli della sentenza pronunziata nei confronti dell'amministratore stesso, </w:t>
      </w:r>
      <w:r w:rsidR="00A15FA6" w:rsidRPr="00A57643">
        <w:rPr>
          <w:rFonts w:ascii="Times New Roman" w:hAnsi="Times New Roman" w:cs="Times New Roman"/>
          <w:b/>
          <w:i/>
          <w:sz w:val="28"/>
          <w:szCs w:val="28"/>
        </w:rPr>
        <w:t>non trova applicazione</w:t>
      </w:r>
      <w:r w:rsidR="00A15FA6" w:rsidRPr="00A15FA6">
        <w:rPr>
          <w:rFonts w:ascii="Times New Roman" w:hAnsi="Times New Roman" w:cs="Times New Roman"/>
          <w:i/>
          <w:sz w:val="28"/>
          <w:szCs w:val="28"/>
        </w:rPr>
        <w:t xml:space="preserve"> nei riguardi delle controversie aventi ad oggetto l'impugnazione di deliberazioni della assemblea condominiale che, come quella relativa alla nomina dell'amministratore, quindi </w:t>
      </w:r>
      <w:r w:rsidR="00A15FA6" w:rsidRPr="00A15FA6">
        <w:rPr>
          <w:rFonts w:ascii="Times New Roman" w:hAnsi="Times New Roman" w:cs="Times New Roman"/>
          <w:b/>
          <w:i/>
          <w:sz w:val="28"/>
          <w:szCs w:val="28"/>
        </w:rPr>
        <w:t>con finalità di gestione del servizio comune</w:t>
      </w:r>
      <w:r w:rsidR="00A15FA6" w:rsidRPr="00A15FA6">
        <w:rPr>
          <w:rFonts w:ascii="Times New Roman" w:hAnsi="Times New Roman" w:cs="Times New Roman"/>
          <w:i/>
          <w:sz w:val="28"/>
          <w:szCs w:val="28"/>
        </w:rPr>
        <w:t xml:space="preserve">, inteso in senso strumentale, </w:t>
      </w:r>
      <w:r w:rsidR="00A15FA6" w:rsidRPr="00A15FA6">
        <w:rPr>
          <w:rFonts w:ascii="Times New Roman" w:hAnsi="Times New Roman" w:cs="Times New Roman"/>
          <w:b/>
          <w:i/>
          <w:sz w:val="28"/>
          <w:szCs w:val="28"/>
        </w:rPr>
        <w:t>tendono ad soddisfare esigenze soltanto collettive della gestione stessa, senza attinenza diretta all'interesse esclusivo di uno o più partecipanti</w:t>
      </w:r>
      <w:r w:rsidR="00A15FA6" w:rsidRPr="00A15FA6">
        <w:rPr>
          <w:rFonts w:ascii="Times New Roman" w:hAnsi="Times New Roman" w:cs="Times New Roman"/>
          <w:i/>
          <w:sz w:val="28"/>
          <w:szCs w:val="28"/>
        </w:rPr>
        <w:t>, con la conseguenza che in tale controversia la legittimazione ad agire e quindi ad impugnare spetta in via esclusiva all'amministratore, con esclusione della possibilità di impugnazione da parte del singolo condomin</w:t>
      </w:r>
      <w:r w:rsidR="00A15FA6">
        <w:rPr>
          <w:rFonts w:ascii="Times New Roman" w:hAnsi="Times New Roman" w:cs="Times New Roman"/>
          <w:i/>
          <w:sz w:val="28"/>
          <w:szCs w:val="28"/>
        </w:rPr>
        <w:t>i”</w:t>
      </w:r>
      <w:r w:rsidR="00A15FA6">
        <w:rPr>
          <w:rFonts w:ascii="Times New Roman" w:hAnsi="Times New Roman" w:cs="Times New Roman"/>
          <w:sz w:val="28"/>
          <w:szCs w:val="28"/>
        </w:rPr>
        <w:t>.</w:t>
      </w:r>
    </w:p>
    <w:p w:rsidR="00A15FA6" w:rsidRDefault="00A15FA6" w:rsidP="0068271F">
      <w:pPr>
        <w:jc w:val="both"/>
        <w:rPr>
          <w:rFonts w:ascii="Times New Roman" w:hAnsi="Times New Roman" w:cs="Times New Roman"/>
          <w:sz w:val="28"/>
          <w:szCs w:val="28"/>
        </w:rPr>
      </w:pPr>
      <w:r>
        <w:rPr>
          <w:rFonts w:ascii="Times New Roman" w:hAnsi="Times New Roman" w:cs="Times New Roman"/>
          <w:sz w:val="28"/>
          <w:szCs w:val="28"/>
        </w:rPr>
        <w:lastRenderedPageBreak/>
        <w:t>Distinguo sottile e pericoloso</w:t>
      </w:r>
      <w:r w:rsidR="00171AFD">
        <w:rPr>
          <w:rFonts w:ascii="Times New Roman" w:hAnsi="Times New Roman" w:cs="Times New Roman"/>
          <w:sz w:val="28"/>
          <w:szCs w:val="28"/>
        </w:rPr>
        <w:t xml:space="preserve">, </w:t>
      </w:r>
      <w:r>
        <w:rPr>
          <w:rFonts w:ascii="Times New Roman" w:hAnsi="Times New Roman" w:cs="Times New Roman"/>
          <w:sz w:val="28"/>
          <w:szCs w:val="28"/>
        </w:rPr>
        <w:t xml:space="preserve">perché </w:t>
      </w:r>
      <w:r w:rsidR="00171AFD">
        <w:rPr>
          <w:rFonts w:ascii="Times New Roman" w:hAnsi="Times New Roman" w:cs="Times New Roman"/>
          <w:sz w:val="28"/>
          <w:szCs w:val="28"/>
        </w:rPr>
        <w:t>occorre allora vedere</w:t>
      </w:r>
      <w:r w:rsidR="003041B4">
        <w:rPr>
          <w:rFonts w:ascii="Times New Roman" w:hAnsi="Times New Roman" w:cs="Times New Roman"/>
          <w:sz w:val="28"/>
          <w:szCs w:val="28"/>
        </w:rPr>
        <w:t>,</w:t>
      </w:r>
      <w:r w:rsidR="00171AFD">
        <w:rPr>
          <w:rFonts w:ascii="Times New Roman" w:hAnsi="Times New Roman" w:cs="Times New Roman"/>
          <w:sz w:val="28"/>
          <w:szCs w:val="28"/>
        </w:rPr>
        <w:t xml:space="preserve"> </w:t>
      </w:r>
      <w:r>
        <w:rPr>
          <w:rFonts w:ascii="Times New Roman" w:hAnsi="Times New Roman" w:cs="Times New Roman"/>
          <w:sz w:val="28"/>
          <w:szCs w:val="28"/>
        </w:rPr>
        <w:t>tutte le volte</w:t>
      </w:r>
      <w:r w:rsidR="003041B4">
        <w:rPr>
          <w:rFonts w:ascii="Times New Roman" w:hAnsi="Times New Roman" w:cs="Times New Roman"/>
          <w:sz w:val="28"/>
          <w:szCs w:val="28"/>
        </w:rPr>
        <w:t>,</w:t>
      </w:r>
      <w:r>
        <w:rPr>
          <w:rFonts w:ascii="Times New Roman" w:hAnsi="Times New Roman" w:cs="Times New Roman"/>
          <w:sz w:val="28"/>
          <w:szCs w:val="28"/>
        </w:rPr>
        <w:t xml:space="preserve"> </w:t>
      </w:r>
      <w:r w:rsidR="00171AFD">
        <w:rPr>
          <w:rFonts w:ascii="Times New Roman" w:hAnsi="Times New Roman" w:cs="Times New Roman"/>
          <w:sz w:val="28"/>
          <w:szCs w:val="28"/>
        </w:rPr>
        <w:t>qual è l’oggetto della causa</w:t>
      </w:r>
      <w:r w:rsidR="00A57643">
        <w:rPr>
          <w:rFonts w:ascii="Times New Roman" w:hAnsi="Times New Roman" w:cs="Times New Roman"/>
          <w:sz w:val="28"/>
          <w:szCs w:val="28"/>
        </w:rPr>
        <w:t>, per</w:t>
      </w:r>
      <w:r w:rsidR="00171AFD">
        <w:rPr>
          <w:rFonts w:ascii="Times New Roman" w:hAnsi="Times New Roman" w:cs="Times New Roman"/>
          <w:sz w:val="28"/>
          <w:szCs w:val="28"/>
        </w:rPr>
        <w:t xml:space="preserve"> capire se esso attiene sic et simpliciter alla </w:t>
      </w:r>
      <w:r w:rsidR="00A57643">
        <w:rPr>
          <w:rFonts w:ascii="Times New Roman" w:hAnsi="Times New Roman" w:cs="Times New Roman"/>
          <w:sz w:val="28"/>
          <w:szCs w:val="28"/>
        </w:rPr>
        <w:t>“</w:t>
      </w:r>
      <w:r w:rsidR="00171AFD" w:rsidRPr="00A57643">
        <w:rPr>
          <w:rFonts w:ascii="Times New Roman" w:hAnsi="Times New Roman" w:cs="Times New Roman"/>
          <w:i/>
          <w:sz w:val="28"/>
          <w:szCs w:val="28"/>
        </w:rPr>
        <w:t>tutela della cosa comune</w:t>
      </w:r>
      <w:r w:rsidR="00A57643">
        <w:rPr>
          <w:rFonts w:ascii="Times New Roman" w:hAnsi="Times New Roman" w:cs="Times New Roman"/>
          <w:sz w:val="28"/>
          <w:szCs w:val="28"/>
        </w:rPr>
        <w:t>”</w:t>
      </w:r>
      <w:r w:rsidR="00171AFD">
        <w:rPr>
          <w:rFonts w:ascii="Times New Roman" w:hAnsi="Times New Roman" w:cs="Times New Roman"/>
          <w:sz w:val="28"/>
          <w:szCs w:val="28"/>
        </w:rPr>
        <w:t xml:space="preserve"> o alla </w:t>
      </w:r>
      <w:r w:rsidR="00A57643">
        <w:rPr>
          <w:rFonts w:ascii="Times New Roman" w:hAnsi="Times New Roman" w:cs="Times New Roman"/>
          <w:sz w:val="28"/>
          <w:szCs w:val="28"/>
        </w:rPr>
        <w:t>“</w:t>
      </w:r>
      <w:r w:rsidR="00171AFD" w:rsidRPr="00A57643">
        <w:rPr>
          <w:rFonts w:ascii="Times New Roman" w:hAnsi="Times New Roman" w:cs="Times New Roman"/>
          <w:i/>
          <w:sz w:val="28"/>
          <w:szCs w:val="28"/>
        </w:rPr>
        <w:t>gestione di un servizio comune</w:t>
      </w:r>
      <w:r w:rsidR="00A57643">
        <w:rPr>
          <w:rFonts w:ascii="Times New Roman" w:hAnsi="Times New Roman" w:cs="Times New Roman"/>
          <w:sz w:val="28"/>
          <w:szCs w:val="28"/>
        </w:rPr>
        <w:t>”</w:t>
      </w:r>
      <w:r w:rsidR="00171AFD">
        <w:rPr>
          <w:rFonts w:ascii="Times New Roman" w:hAnsi="Times New Roman" w:cs="Times New Roman"/>
          <w:sz w:val="28"/>
          <w:szCs w:val="28"/>
        </w:rPr>
        <w:t>.</w:t>
      </w:r>
    </w:p>
    <w:p w:rsidR="0068271F" w:rsidRDefault="00171AFD" w:rsidP="0068271F">
      <w:pPr>
        <w:jc w:val="both"/>
        <w:rPr>
          <w:rFonts w:ascii="Times New Roman" w:hAnsi="Times New Roman" w:cs="Times New Roman"/>
          <w:sz w:val="28"/>
          <w:szCs w:val="28"/>
        </w:rPr>
      </w:pPr>
      <w:r>
        <w:rPr>
          <w:rFonts w:ascii="Times New Roman" w:hAnsi="Times New Roman" w:cs="Times New Roman"/>
          <w:sz w:val="28"/>
          <w:szCs w:val="28"/>
        </w:rPr>
        <w:t xml:space="preserve">Con la sentenza n. </w:t>
      </w:r>
      <w:r w:rsidR="0068271F">
        <w:rPr>
          <w:rFonts w:ascii="Times New Roman" w:hAnsi="Times New Roman" w:cs="Times New Roman"/>
          <w:sz w:val="28"/>
          <w:szCs w:val="28"/>
        </w:rPr>
        <w:t>16562 del 6/8/2015</w:t>
      </w:r>
      <w:r w:rsidR="00947A1E">
        <w:rPr>
          <w:rFonts w:ascii="Times New Roman" w:hAnsi="Times New Roman" w:cs="Times New Roman"/>
          <w:sz w:val="28"/>
          <w:szCs w:val="28"/>
        </w:rPr>
        <w:t xml:space="preserve">, </w:t>
      </w:r>
      <w:r>
        <w:rPr>
          <w:rFonts w:ascii="Times New Roman" w:hAnsi="Times New Roman" w:cs="Times New Roman"/>
          <w:sz w:val="28"/>
          <w:szCs w:val="28"/>
        </w:rPr>
        <w:t xml:space="preserve">la Suprema Corte, </w:t>
      </w:r>
      <w:r w:rsidR="00947A1E">
        <w:rPr>
          <w:rFonts w:ascii="Times New Roman" w:hAnsi="Times New Roman" w:cs="Times New Roman"/>
          <w:sz w:val="28"/>
          <w:szCs w:val="28"/>
        </w:rPr>
        <w:t xml:space="preserve">dopo avere </w:t>
      </w:r>
      <w:r>
        <w:rPr>
          <w:rFonts w:ascii="Times New Roman" w:hAnsi="Times New Roman" w:cs="Times New Roman"/>
          <w:sz w:val="28"/>
          <w:szCs w:val="28"/>
        </w:rPr>
        <w:t xml:space="preserve">nuovamente </w:t>
      </w:r>
      <w:r w:rsidR="00947A1E">
        <w:rPr>
          <w:rFonts w:ascii="Times New Roman" w:hAnsi="Times New Roman" w:cs="Times New Roman"/>
          <w:sz w:val="28"/>
          <w:szCs w:val="28"/>
        </w:rPr>
        <w:t>stabili</w:t>
      </w:r>
      <w:r>
        <w:rPr>
          <w:rFonts w:ascii="Times New Roman" w:hAnsi="Times New Roman" w:cs="Times New Roman"/>
          <w:sz w:val="28"/>
          <w:szCs w:val="28"/>
        </w:rPr>
        <w:t xml:space="preserve">to, </w:t>
      </w:r>
      <w:proofErr w:type="spellStart"/>
      <w:r>
        <w:rPr>
          <w:rFonts w:ascii="Times New Roman" w:hAnsi="Times New Roman" w:cs="Times New Roman"/>
          <w:sz w:val="28"/>
          <w:szCs w:val="28"/>
        </w:rPr>
        <w:t>tralatiziamente</w:t>
      </w:r>
      <w:proofErr w:type="spellEnd"/>
      <w:r>
        <w:rPr>
          <w:rFonts w:ascii="Times New Roman" w:hAnsi="Times New Roman" w:cs="Times New Roman"/>
          <w:sz w:val="28"/>
          <w:szCs w:val="28"/>
        </w:rPr>
        <w:t xml:space="preserve">, </w:t>
      </w:r>
      <w:r w:rsidR="00947A1E">
        <w:rPr>
          <w:rFonts w:ascii="Times New Roman" w:hAnsi="Times New Roman" w:cs="Times New Roman"/>
          <w:sz w:val="28"/>
          <w:szCs w:val="28"/>
        </w:rPr>
        <w:t>che “</w:t>
      </w:r>
      <w:r w:rsidR="00947A1E" w:rsidRPr="00947A1E">
        <w:rPr>
          <w:rFonts w:ascii="Times New Roman" w:hAnsi="Times New Roman" w:cs="Times New Roman"/>
          <w:i/>
          <w:sz w:val="28"/>
          <w:szCs w:val="28"/>
        </w:rPr>
        <w:t xml:space="preserve">essendo il Condominio un ente di gestione sfornito di personalità distinta da quella dei suoi partecipanti, l'esistenza dell'organo rappresentativo unitario non priva i singoli condomini del potere di agire a difesa di diritti connessi alla detta partecipazione, </w:t>
      </w:r>
      <w:proofErr w:type="spellStart"/>
      <w:r w:rsidR="00947A1E" w:rsidRPr="00947A1E">
        <w:rPr>
          <w:rFonts w:ascii="Times New Roman" w:hAnsi="Times New Roman" w:cs="Times New Roman"/>
          <w:i/>
          <w:sz w:val="28"/>
          <w:szCs w:val="28"/>
        </w:rPr>
        <w:t>nè</w:t>
      </w:r>
      <w:proofErr w:type="spellEnd"/>
      <w:r w:rsidR="00947A1E" w:rsidRPr="00947A1E">
        <w:rPr>
          <w:rFonts w:ascii="Times New Roman" w:hAnsi="Times New Roman" w:cs="Times New Roman"/>
          <w:i/>
          <w:sz w:val="28"/>
          <w:szCs w:val="28"/>
        </w:rPr>
        <w:t>, quindi, del potere di intervenire nel giudizio per il quale tale difesa sia stata legittimamente assunta dall'amministratore e di avvalersi dei mezzi d'impugnazione per evitare gli effetti sfavorevoli della sentenza pronunziata nei confronti dell'amministratore stesso che non l'abbia impugnata</w:t>
      </w:r>
      <w:r w:rsidR="00947A1E">
        <w:rPr>
          <w:rFonts w:ascii="Times New Roman" w:hAnsi="Times New Roman" w:cs="Times New Roman"/>
          <w:sz w:val="28"/>
          <w:szCs w:val="28"/>
        </w:rPr>
        <w:t xml:space="preserve">”, </w:t>
      </w:r>
      <w:r w:rsidR="00635081">
        <w:rPr>
          <w:rFonts w:ascii="Times New Roman" w:hAnsi="Times New Roman" w:cs="Times New Roman"/>
          <w:b/>
          <w:sz w:val="28"/>
          <w:szCs w:val="28"/>
        </w:rPr>
        <w:t>precisa</w:t>
      </w:r>
      <w:r>
        <w:rPr>
          <w:rFonts w:ascii="Times New Roman" w:hAnsi="Times New Roman" w:cs="Times New Roman"/>
          <w:sz w:val="28"/>
          <w:szCs w:val="28"/>
        </w:rPr>
        <w:t>, e qui sta il punto</w:t>
      </w:r>
      <w:r w:rsidR="00947A1E">
        <w:rPr>
          <w:rFonts w:ascii="Times New Roman" w:hAnsi="Times New Roman" w:cs="Times New Roman"/>
          <w:sz w:val="28"/>
          <w:szCs w:val="28"/>
        </w:rPr>
        <w:t xml:space="preserve">, </w:t>
      </w:r>
      <w:r>
        <w:rPr>
          <w:rFonts w:ascii="Times New Roman" w:hAnsi="Times New Roman" w:cs="Times New Roman"/>
          <w:sz w:val="28"/>
          <w:szCs w:val="28"/>
        </w:rPr>
        <w:t xml:space="preserve">che </w:t>
      </w:r>
      <w:r w:rsidR="00947A1E">
        <w:rPr>
          <w:rFonts w:ascii="Times New Roman" w:hAnsi="Times New Roman" w:cs="Times New Roman"/>
          <w:sz w:val="28"/>
          <w:szCs w:val="28"/>
        </w:rPr>
        <w:t>“</w:t>
      </w:r>
      <w:r w:rsidR="0068271F">
        <w:rPr>
          <w:rFonts w:ascii="Times New Roman" w:hAnsi="Times New Roman" w:cs="Times New Roman"/>
          <w:sz w:val="28"/>
          <w:szCs w:val="28"/>
        </w:rPr>
        <w:t xml:space="preserve"> </w:t>
      </w:r>
      <w:r w:rsidRPr="00171AFD">
        <w:rPr>
          <w:rFonts w:ascii="Times New Roman" w:hAnsi="Times New Roman" w:cs="Times New Roman"/>
          <w:i/>
          <w:sz w:val="28"/>
          <w:szCs w:val="28"/>
        </w:rPr>
        <w:t>Nella fattispecie</w:t>
      </w:r>
      <w:r w:rsidR="00A12BC4" w:rsidRPr="00A12BC4">
        <w:rPr>
          <w:rFonts w:ascii="Times New Roman" w:hAnsi="Times New Roman" w:cs="Times New Roman"/>
          <w:sz w:val="28"/>
          <w:szCs w:val="28"/>
        </w:rPr>
        <w:t>”</w:t>
      </w:r>
      <w:r w:rsidR="00A12BC4">
        <w:rPr>
          <w:rFonts w:ascii="Times New Roman" w:hAnsi="Times New Roman" w:cs="Times New Roman"/>
          <w:i/>
          <w:sz w:val="28"/>
          <w:szCs w:val="28"/>
        </w:rPr>
        <w:t xml:space="preserve"> </w:t>
      </w:r>
      <w:r w:rsidR="00A12BC4">
        <w:rPr>
          <w:rFonts w:ascii="Times New Roman" w:hAnsi="Times New Roman" w:cs="Times New Roman"/>
          <w:sz w:val="28"/>
          <w:szCs w:val="28"/>
        </w:rPr>
        <w:t xml:space="preserve">– </w:t>
      </w:r>
      <w:proofErr w:type="spellStart"/>
      <w:r w:rsidR="00A12BC4">
        <w:rPr>
          <w:rFonts w:ascii="Times New Roman" w:hAnsi="Times New Roman" w:cs="Times New Roman"/>
          <w:sz w:val="28"/>
          <w:szCs w:val="28"/>
        </w:rPr>
        <w:t>n.d.r</w:t>
      </w:r>
      <w:r w:rsidR="00A12BC4" w:rsidRPr="003067D8">
        <w:rPr>
          <w:rFonts w:ascii="Times New Roman" w:hAnsi="Times New Roman" w:cs="Times New Roman"/>
          <w:sz w:val="28"/>
          <w:szCs w:val="28"/>
        </w:rPr>
        <w:t>.</w:t>
      </w:r>
      <w:proofErr w:type="spellEnd"/>
      <w:r w:rsidR="00A12BC4" w:rsidRPr="003067D8">
        <w:rPr>
          <w:rFonts w:ascii="Times New Roman" w:hAnsi="Times New Roman" w:cs="Times New Roman"/>
          <w:sz w:val="28"/>
          <w:szCs w:val="28"/>
        </w:rPr>
        <w:t xml:space="preserve"> </w:t>
      </w:r>
      <w:r w:rsidR="00A12BC4" w:rsidRPr="003067D8">
        <w:rPr>
          <w:rFonts w:ascii="Times New Roman" w:hAnsi="Times New Roman" w:cs="Times New Roman"/>
          <w:b/>
          <w:sz w:val="28"/>
          <w:szCs w:val="28"/>
        </w:rPr>
        <w:t>impugnativa di delibera con la quale</w:t>
      </w:r>
      <w:r w:rsidR="00A12BC4">
        <w:rPr>
          <w:rFonts w:ascii="Times New Roman" w:hAnsi="Times New Roman" w:cs="Times New Roman"/>
          <w:sz w:val="28"/>
          <w:szCs w:val="28"/>
        </w:rPr>
        <w:t>, i</w:t>
      </w:r>
      <w:r w:rsidR="00A12BC4" w:rsidRPr="00A12BC4">
        <w:rPr>
          <w:rFonts w:ascii="Times New Roman" w:hAnsi="Times New Roman" w:cs="Times New Roman"/>
          <w:sz w:val="28"/>
          <w:szCs w:val="28"/>
        </w:rPr>
        <w:t>n attesa di una definiva sistemazione dell'impianto di riscaldam</w:t>
      </w:r>
      <w:r w:rsidR="00A12BC4">
        <w:rPr>
          <w:rFonts w:ascii="Times New Roman" w:hAnsi="Times New Roman" w:cs="Times New Roman"/>
          <w:sz w:val="28"/>
          <w:szCs w:val="28"/>
        </w:rPr>
        <w:t xml:space="preserve">ento, </w:t>
      </w:r>
      <w:r w:rsidR="00A12BC4" w:rsidRPr="003067D8">
        <w:rPr>
          <w:rFonts w:ascii="Times New Roman" w:hAnsi="Times New Roman" w:cs="Times New Roman"/>
          <w:b/>
          <w:sz w:val="28"/>
          <w:szCs w:val="28"/>
        </w:rPr>
        <w:t xml:space="preserve">era stata respinta la proposta del condomino opponente a che il </w:t>
      </w:r>
      <w:r w:rsidR="00635081" w:rsidRPr="003067D8">
        <w:rPr>
          <w:rFonts w:ascii="Times New Roman" w:hAnsi="Times New Roman" w:cs="Times New Roman"/>
          <w:b/>
          <w:sz w:val="28"/>
          <w:szCs w:val="28"/>
        </w:rPr>
        <w:t>c</w:t>
      </w:r>
      <w:r w:rsidR="00A12BC4" w:rsidRPr="003067D8">
        <w:rPr>
          <w:rFonts w:ascii="Times New Roman" w:hAnsi="Times New Roman" w:cs="Times New Roman"/>
          <w:b/>
          <w:sz w:val="28"/>
          <w:szCs w:val="28"/>
        </w:rPr>
        <w:t>ondominio accertasse</w:t>
      </w:r>
      <w:r w:rsidR="00A12BC4" w:rsidRPr="00635081">
        <w:rPr>
          <w:rFonts w:ascii="Times New Roman" w:hAnsi="Times New Roman" w:cs="Times New Roman"/>
          <w:b/>
          <w:sz w:val="28"/>
          <w:szCs w:val="28"/>
        </w:rPr>
        <w:t xml:space="preserve"> il suo diritto a non corrispondere le spese per l'utilizzo dell'impianto di riscaldamento centralizzato</w:t>
      </w:r>
      <w:r w:rsidR="00A12BC4">
        <w:rPr>
          <w:rFonts w:ascii="Times New Roman" w:hAnsi="Times New Roman" w:cs="Times New Roman"/>
          <w:i/>
          <w:sz w:val="28"/>
          <w:szCs w:val="28"/>
        </w:rPr>
        <w:t xml:space="preserve"> – “</w:t>
      </w:r>
      <w:r w:rsidRPr="00171AFD">
        <w:rPr>
          <w:rFonts w:ascii="Times New Roman" w:hAnsi="Times New Roman" w:cs="Times New Roman"/>
          <w:i/>
          <w:sz w:val="28"/>
          <w:szCs w:val="28"/>
        </w:rPr>
        <w:t xml:space="preserve">ritiene la Corte di dare continuità al citato indirizzo, </w:t>
      </w:r>
      <w:r w:rsidRPr="003067D8">
        <w:rPr>
          <w:rFonts w:ascii="Times New Roman" w:hAnsi="Times New Roman" w:cs="Times New Roman"/>
          <w:b/>
          <w:i/>
          <w:sz w:val="28"/>
          <w:szCs w:val="28"/>
        </w:rPr>
        <w:t>non potendo seguire il diverso principio affermato talvolta in alcune decisioni di legittimità</w:t>
      </w:r>
      <w:r w:rsidRPr="00171AFD">
        <w:rPr>
          <w:rFonts w:ascii="Times New Roman" w:hAnsi="Times New Roman" w:cs="Times New Roman"/>
          <w:i/>
          <w:sz w:val="28"/>
          <w:szCs w:val="28"/>
        </w:rPr>
        <w:t xml:space="preserve"> - vedi </w:t>
      </w:r>
      <w:proofErr w:type="spellStart"/>
      <w:r w:rsidRPr="00171AFD">
        <w:rPr>
          <w:rFonts w:ascii="Times New Roman" w:hAnsi="Times New Roman" w:cs="Times New Roman"/>
          <w:i/>
          <w:sz w:val="28"/>
          <w:szCs w:val="28"/>
        </w:rPr>
        <w:t>Cass</w:t>
      </w:r>
      <w:proofErr w:type="spellEnd"/>
      <w:r w:rsidRPr="00171AFD">
        <w:rPr>
          <w:rFonts w:ascii="Times New Roman" w:hAnsi="Times New Roman" w:cs="Times New Roman"/>
          <w:i/>
          <w:sz w:val="28"/>
          <w:szCs w:val="28"/>
        </w:rPr>
        <w:t>. n. 19223 del 2011</w:t>
      </w:r>
      <w:r w:rsidR="00A12BC4">
        <w:rPr>
          <w:rFonts w:ascii="Times New Roman" w:hAnsi="Times New Roman" w:cs="Times New Roman"/>
          <w:sz w:val="28"/>
          <w:szCs w:val="28"/>
        </w:rPr>
        <w:t>”</w:t>
      </w:r>
      <w:r w:rsidRPr="00171AFD">
        <w:rPr>
          <w:rFonts w:ascii="Times New Roman" w:hAnsi="Times New Roman" w:cs="Times New Roman"/>
          <w:i/>
          <w:sz w:val="28"/>
          <w:szCs w:val="28"/>
        </w:rPr>
        <w:t xml:space="preserve"> </w:t>
      </w:r>
      <w:r w:rsidR="00A12BC4">
        <w:rPr>
          <w:rFonts w:ascii="Times New Roman" w:hAnsi="Times New Roman" w:cs="Times New Roman"/>
          <w:i/>
          <w:sz w:val="28"/>
          <w:szCs w:val="28"/>
        </w:rPr>
        <w:t xml:space="preserve">– </w:t>
      </w:r>
      <w:proofErr w:type="spellStart"/>
      <w:r w:rsidR="00A12BC4">
        <w:rPr>
          <w:rFonts w:ascii="Times New Roman" w:hAnsi="Times New Roman" w:cs="Times New Roman"/>
          <w:sz w:val="28"/>
          <w:szCs w:val="28"/>
        </w:rPr>
        <w:t>n.d.r.</w:t>
      </w:r>
      <w:proofErr w:type="spellEnd"/>
      <w:r w:rsidR="00A12BC4">
        <w:rPr>
          <w:rFonts w:ascii="Times New Roman" w:hAnsi="Times New Roman" w:cs="Times New Roman"/>
          <w:sz w:val="28"/>
          <w:szCs w:val="28"/>
        </w:rPr>
        <w:t xml:space="preserve">: </w:t>
      </w:r>
      <w:r w:rsidR="00A12BC4" w:rsidRPr="00A12BC4">
        <w:rPr>
          <w:rFonts w:ascii="Times New Roman" w:hAnsi="Times New Roman" w:cs="Times New Roman"/>
          <w:b/>
          <w:sz w:val="28"/>
          <w:szCs w:val="28"/>
        </w:rPr>
        <w:t>impugnazione di delibera di nomina dell’amministratore</w:t>
      </w:r>
      <w:r w:rsidR="00A12BC4">
        <w:rPr>
          <w:rFonts w:ascii="Times New Roman" w:hAnsi="Times New Roman" w:cs="Times New Roman"/>
          <w:sz w:val="28"/>
          <w:szCs w:val="28"/>
        </w:rPr>
        <w:t xml:space="preserve"> – “</w:t>
      </w:r>
      <w:r w:rsidRPr="00171AFD">
        <w:rPr>
          <w:rFonts w:ascii="Times New Roman" w:hAnsi="Times New Roman" w:cs="Times New Roman"/>
          <w:i/>
          <w:sz w:val="28"/>
          <w:szCs w:val="28"/>
        </w:rPr>
        <w:t xml:space="preserve">e </w:t>
      </w:r>
      <w:proofErr w:type="spellStart"/>
      <w:r w:rsidRPr="00171AFD">
        <w:rPr>
          <w:rFonts w:ascii="Times New Roman" w:hAnsi="Times New Roman" w:cs="Times New Roman"/>
          <w:i/>
          <w:sz w:val="28"/>
          <w:szCs w:val="28"/>
        </w:rPr>
        <w:t>Cass</w:t>
      </w:r>
      <w:proofErr w:type="spellEnd"/>
      <w:r w:rsidRPr="00171AFD">
        <w:rPr>
          <w:rFonts w:ascii="Times New Roman" w:hAnsi="Times New Roman" w:cs="Times New Roman"/>
          <w:i/>
          <w:sz w:val="28"/>
          <w:szCs w:val="28"/>
        </w:rPr>
        <w:t xml:space="preserve"> n. 21444</w:t>
      </w:r>
      <w:r w:rsidR="00635081" w:rsidRPr="00635081">
        <w:rPr>
          <w:rFonts w:ascii="Times New Roman" w:hAnsi="Times New Roman" w:cs="Times New Roman"/>
          <w:i/>
          <w:sz w:val="28"/>
          <w:szCs w:val="28"/>
        </w:rPr>
        <w:t xml:space="preserve"> </w:t>
      </w:r>
      <w:r w:rsidR="00635081" w:rsidRPr="00171AFD">
        <w:rPr>
          <w:rFonts w:ascii="Times New Roman" w:hAnsi="Times New Roman" w:cs="Times New Roman"/>
          <w:i/>
          <w:sz w:val="28"/>
          <w:szCs w:val="28"/>
        </w:rPr>
        <w:t>del 2010</w:t>
      </w:r>
      <w:r w:rsidR="00A12BC4">
        <w:rPr>
          <w:rFonts w:ascii="Times New Roman" w:hAnsi="Times New Roman" w:cs="Times New Roman"/>
          <w:sz w:val="28"/>
          <w:szCs w:val="28"/>
        </w:rPr>
        <w:t xml:space="preserve">” -  </w:t>
      </w:r>
      <w:proofErr w:type="spellStart"/>
      <w:r w:rsidR="00A12BC4">
        <w:rPr>
          <w:rFonts w:ascii="Times New Roman" w:hAnsi="Times New Roman" w:cs="Times New Roman"/>
          <w:sz w:val="28"/>
          <w:szCs w:val="28"/>
        </w:rPr>
        <w:t>n.d.r.</w:t>
      </w:r>
      <w:proofErr w:type="spellEnd"/>
      <w:r w:rsidR="00A12BC4">
        <w:rPr>
          <w:rFonts w:ascii="Times New Roman" w:hAnsi="Times New Roman" w:cs="Times New Roman"/>
          <w:sz w:val="28"/>
          <w:szCs w:val="28"/>
        </w:rPr>
        <w:t xml:space="preserve">: nuovamente </w:t>
      </w:r>
      <w:r w:rsidR="00A12BC4" w:rsidRPr="00A12BC4">
        <w:rPr>
          <w:rFonts w:ascii="Times New Roman" w:hAnsi="Times New Roman" w:cs="Times New Roman"/>
          <w:b/>
          <w:sz w:val="28"/>
          <w:szCs w:val="28"/>
        </w:rPr>
        <w:t xml:space="preserve">impugnazione di delibera di nomina dell’amministratore </w:t>
      </w:r>
      <w:r w:rsidR="00A12BC4">
        <w:rPr>
          <w:rFonts w:ascii="Times New Roman" w:hAnsi="Times New Roman" w:cs="Times New Roman"/>
          <w:sz w:val="28"/>
          <w:szCs w:val="28"/>
        </w:rPr>
        <w:t>-</w:t>
      </w:r>
      <w:r w:rsidRPr="00171AFD">
        <w:rPr>
          <w:rFonts w:ascii="Times New Roman" w:hAnsi="Times New Roman" w:cs="Times New Roman"/>
          <w:i/>
          <w:sz w:val="28"/>
          <w:szCs w:val="28"/>
        </w:rPr>
        <w:t xml:space="preserve"> </w:t>
      </w:r>
      <w:r w:rsidR="00A12BC4">
        <w:rPr>
          <w:rFonts w:ascii="Times New Roman" w:hAnsi="Times New Roman" w:cs="Times New Roman"/>
          <w:sz w:val="28"/>
          <w:szCs w:val="28"/>
        </w:rPr>
        <w:t>“</w:t>
      </w:r>
      <w:r w:rsidRPr="00171AFD">
        <w:rPr>
          <w:rFonts w:ascii="Times New Roman" w:hAnsi="Times New Roman" w:cs="Times New Roman"/>
          <w:i/>
          <w:sz w:val="28"/>
          <w:szCs w:val="28"/>
        </w:rPr>
        <w:t xml:space="preserve">; </w:t>
      </w:r>
      <w:proofErr w:type="spellStart"/>
      <w:r w:rsidRPr="00171AFD">
        <w:rPr>
          <w:rFonts w:ascii="Times New Roman" w:hAnsi="Times New Roman" w:cs="Times New Roman"/>
          <w:i/>
          <w:sz w:val="28"/>
          <w:szCs w:val="28"/>
        </w:rPr>
        <w:t>nonchè</w:t>
      </w:r>
      <w:proofErr w:type="spellEnd"/>
      <w:r w:rsidRPr="00171AFD">
        <w:rPr>
          <w:rFonts w:ascii="Times New Roman" w:hAnsi="Times New Roman" w:cs="Times New Roman"/>
          <w:i/>
          <w:sz w:val="28"/>
          <w:szCs w:val="28"/>
        </w:rPr>
        <w:t xml:space="preserve">, con maggior apporto argomentativo: </w:t>
      </w:r>
      <w:proofErr w:type="spellStart"/>
      <w:r w:rsidRPr="00171AFD">
        <w:rPr>
          <w:rFonts w:ascii="Times New Roman" w:hAnsi="Times New Roman" w:cs="Times New Roman"/>
          <w:i/>
          <w:sz w:val="28"/>
          <w:szCs w:val="28"/>
        </w:rPr>
        <w:t>Cass</w:t>
      </w:r>
      <w:proofErr w:type="spellEnd"/>
      <w:r w:rsidRPr="00171AFD">
        <w:rPr>
          <w:rFonts w:ascii="Times New Roman" w:hAnsi="Times New Roman" w:cs="Times New Roman"/>
          <w:i/>
          <w:sz w:val="28"/>
          <w:szCs w:val="28"/>
        </w:rPr>
        <w:t>. n. 9213 del 2005</w:t>
      </w:r>
      <w:r w:rsidR="00A12BC4">
        <w:rPr>
          <w:rFonts w:ascii="Times New Roman" w:hAnsi="Times New Roman" w:cs="Times New Roman"/>
          <w:sz w:val="28"/>
          <w:szCs w:val="28"/>
        </w:rPr>
        <w:t xml:space="preserve"> – </w:t>
      </w:r>
      <w:proofErr w:type="spellStart"/>
      <w:r w:rsidR="003067D8">
        <w:rPr>
          <w:rFonts w:ascii="Times New Roman" w:hAnsi="Times New Roman" w:cs="Times New Roman"/>
          <w:sz w:val="28"/>
          <w:szCs w:val="28"/>
        </w:rPr>
        <w:t>n.d.r.</w:t>
      </w:r>
      <w:proofErr w:type="spellEnd"/>
      <w:r w:rsidR="003067D8">
        <w:rPr>
          <w:rFonts w:ascii="Times New Roman" w:hAnsi="Times New Roman" w:cs="Times New Roman"/>
          <w:sz w:val="28"/>
          <w:szCs w:val="28"/>
        </w:rPr>
        <w:t xml:space="preserve">: </w:t>
      </w:r>
      <w:r w:rsidR="00A12BC4" w:rsidRPr="00635081">
        <w:rPr>
          <w:rFonts w:ascii="Times New Roman" w:hAnsi="Times New Roman" w:cs="Times New Roman"/>
          <w:b/>
          <w:sz w:val="28"/>
          <w:szCs w:val="28"/>
        </w:rPr>
        <w:t xml:space="preserve">impugnazione </w:t>
      </w:r>
      <w:r w:rsidR="00635081">
        <w:rPr>
          <w:rFonts w:ascii="Times New Roman" w:hAnsi="Times New Roman" w:cs="Times New Roman"/>
          <w:b/>
          <w:sz w:val="28"/>
          <w:szCs w:val="28"/>
        </w:rPr>
        <w:t xml:space="preserve">di </w:t>
      </w:r>
      <w:r w:rsidR="00A12BC4" w:rsidRPr="00635081">
        <w:rPr>
          <w:rFonts w:ascii="Times New Roman" w:hAnsi="Times New Roman" w:cs="Times New Roman"/>
          <w:b/>
          <w:sz w:val="28"/>
          <w:szCs w:val="28"/>
        </w:rPr>
        <w:t>delibera di riparto delle spese per il servizio di riscaldamento</w:t>
      </w:r>
      <w:r w:rsidR="00635081">
        <w:rPr>
          <w:rFonts w:ascii="Times New Roman" w:hAnsi="Times New Roman" w:cs="Times New Roman"/>
          <w:sz w:val="28"/>
          <w:szCs w:val="28"/>
        </w:rPr>
        <w:t xml:space="preserve"> </w:t>
      </w:r>
      <w:r w:rsidR="00635081" w:rsidRPr="00635081">
        <w:rPr>
          <w:rFonts w:ascii="Times New Roman" w:hAnsi="Times New Roman" w:cs="Times New Roman"/>
          <w:b/>
          <w:sz w:val="28"/>
          <w:szCs w:val="28"/>
        </w:rPr>
        <w:t xml:space="preserve">con attribuzione delle stesse a chi non usufruiva del servizio </w:t>
      </w:r>
      <w:r w:rsidR="00635081">
        <w:rPr>
          <w:rFonts w:ascii="Times New Roman" w:hAnsi="Times New Roman" w:cs="Times New Roman"/>
          <w:sz w:val="28"/>
          <w:szCs w:val="28"/>
        </w:rPr>
        <w:t>-</w:t>
      </w:r>
      <w:r w:rsidRPr="00171AFD">
        <w:rPr>
          <w:rFonts w:ascii="Times New Roman" w:hAnsi="Times New Roman" w:cs="Times New Roman"/>
          <w:i/>
          <w:sz w:val="28"/>
          <w:szCs w:val="28"/>
        </w:rPr>
        <w:t>) - che escluderebbe la legittimazione del singolo condomino - in caso di inerzia dell'Amministratore</w:t>
      </w:r>
      <w:r>
        <w:rPr>
          <w:rFonts w:ascii="Times New Roman" w:hAnsi="Times New Roman" w:cs="Times New Roman"/>
          <w:i/>
          <w:sz w:val="28"/>
          <w:szCs w:val="28"/>
        </w:rPr>
        <w:t xml:space="preserve"> </w:t>
      </w:r>
      <w:r w:rsidRPr="00171AFD">
        <w:rPr>
          <w:rFonts w:ascii="Times New Roman" w:hAnsi="Times New Roman" w:cs="Times New Roman"/>
          <w:i/>
          <w:sz w:val="28"/>
          <w:szCs w:val="28"/>
        </w:rPr>
        <w:t xml:space="preserve">- nelle ipotesi in cui si impugnino deliberazioni dell'assemblea che perseguano </w:t>
      </w:r>
      <w:r w:rsidRPr="00171AFD">
        <w:rPr>
          <w:rFonts w:ascii="Times New Roman" w:hAnsi="Times New Roman" w:cs="Times New Roman"/>
          <w:b/>
          <w:i/>
          <w:sz w:val="28"/>
          <w:szCs w:val="28"/>
        </w:rPr>
        <w:t>esclusivamente finalità di gestione di un servizio comune, in quanto non idonee ad incidere, se non in via mediata, sull'interesse esclusivo di uno o più partecipanti</w:t>
      </w:r>
      <w:r>
        <w:rPr>
          <w:rFonts w:ascii="Times New Roman" w:hAnsi="Times New Roman" w:cs="Times New Roman"/>
          <w:sz w:val="28"/>
          <w:szCs w:val="28"/>
        </w:rPr>
        <w:t>”.</w:t>
      </w:r>
    </w:p>
    <w:p w:rsidR="003067D8" w:rsidRPr="00171AFD" w:rsidRDefault="003067D8" w:rsidP="0068271F">
      <w:pPr>
        <w:jc w:val="both"/>
        <w:rPr>
          <w:rFonts w:ascii="Times New Roman" w:hAnsi="Times New Roman" w:cs="Times New Roman"/>
          <w:sz w:val="28"/>
          <w:szCs w:val="28"/>
        </w:rPr>
      </w:pPr>
      <w:r>
        <w:rPr>
          <w:rFonts w:ascii="Times New Roman" w:hAnsi="Times New Roman" w:cs="Times New Roman"/>
          <w:sz w:val="28"/>
          <w:szCs w:val="28"/>
        </w:rPr>
        <w:t>Niente distinguo, quindi.</w:t>
      </w:r>
      <w:bookmarkStart w:id="0" w:name="_GoBack"/>
      <w:bookmarkEnd w:id="0"/>
    </w:p>
    <w:p w:rsidR="0048221F" w:rsidRDefault="00171AFD" w:rsidP="00E854F4">
      <w:pPr>
        <w:jc w:val="both"/>
        <w:rPr>
          <w:rFonts w:ascii="Times New Roman" w:hAnsi="Times New Roman" w:cs="Times New Roman"/>
          <w:sz w:val="28"/>
          <w:szCs w:val="28"/>
        </w:rPr>
      </w:pPr>
      <w:r>
        <w:rPr>
          <w:rFonts w:ascii="Times New Roman" w:hAnsi="Times New Roman" w:cs="Times New Roman"/>
          <w:sz w:val="28"/>
          <w:szCs w:val="28"/>
        </w:rPr>
        <w:t>Sta di fatto che esiste un contrasto giurisprudenziale cui dovrà metter mano la Cassazione stessa</w:t>
      </w:r>
      <w:r w:rsidR="00A57643">
        <w:rPr>
          <w:rFonts w:ascii="Times New Roman" w:hAnsi="Times New Roman" w:cs="Times New Roman"/>
          <w:sz w:val="28"/>
          <w:szCs w:val="28"/>
        </w:rPr>
        <w:t>,</w:t>
      </w:r>
      <w:r>
        <w:rPr>
          <w:rFonts w:ascii="Times New Roman" w:hAnsi="Times New Roman" w:cs="Times New Roman"/>
          <w:sz w:val="28"/>
          <w:szCs w:val="28"/>
        </w:rPr>
        <w:t xml:space="preserve"> convocata a Sezioni Unite.</w:t>
      </w:r>
    </w:p>
    <w:p w:rsidR="00275D0D" w:rsidRDefault="00275D0D">
      <w:pPr>
        <w:rPr>
          <w:rFonts w:ascii="Times New Roman" w:hAnsi="Times New Roman" w:cs="Times New Roman"/>
          <w:sz w:val="28"/>
          <w:szCs w:val="28"/>
        </w:rPr>
      </w:pPr>
    </w:p>
    <w:p w:rsidR="00275D0D" w:rsidRDefault="00275D0D">
      <w:pPr>
        <w:rPr>
          <w:rFonts w:ascii="Times New Roman" w:hAnsi="Times New Roman" w:cs="Times New Roman"/>
          <w:sz w:val="28"/>
          <w:szCs w:val="28"/>
        </w:rPr>
      </w:pPr>
      <w:r>
        <w:rPr>
          <w:rFonts w:ascii="Times New Roman" w:hAnsi="Times New Roman" w:cs="Times New Roman"/>
          <w:sz w:val="28"/>
          <w:szCs w:val="28"/>
        </w:rPr>
        <w:t xml:space="preserve"> </w:t>
      </w:r>
    </w:p>
    <w:p w:rsidR="00275D0D" w:rsidRDefault="00275D0D">
      <w:pPr>
        <w:rPr>
          <w:rFonts w:ascii="Times New Roman" w:hAnsi="Times New Roman" w:cs="Times New Roman"/>
          <w:sz w:val="28"/>
          <w:szCs w:val="28"/>
        </w:rPr>
      </w:pPr>
    </w:p>
    <w:p w:rsidR="00315122" w:rsidRPr="00315122" w:rsidRDefault="00315122">
      <w:pPr>
        <w:rPr>
          <w:rFonts w:ascii="Times New Roman" w:hAnsi="Times New Roman" w:cs="Times New Roman"/>
          <w:sz w:val="28"/>
          <w:szCs w:val="28"/>
        </w:rPr>
      </w:pPr>
    </w:p>
    <w:sectPr w:rsidR="00315122" w:rsidRPr="003151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CC"/>
    <w:rsid w:val="00171AFD"/>
    <w:rsid w:val="00275D0D"/>
    <w:rsid w:val="003041B4"/>
    <w:rsid w:val="003067D8"/>
    <w:rsid w:val="00315122"/>
    <w:rsid w:val="0048221F"/>
    <w:rsid w:val="00635081"/>
    <w:rsid w:val="00652975"/>
    <w:rsid w:val="0068271F"/>
    <w:rsid w:val="00947A1E"/>
    <w:rsid w:val="00A12BC4"/>
    <w:rsid w:val="00A15FA6"/>
    <w:rsid w:val="00A57643"/>
    <w:rsid w:val="00C62CCC"/>
    <w:rsid w:val="00DA6DBA"/>
    <w:rsid w:val="00E854F4"/>
    <w:rsid w:val="00E926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56CFA"/>
  <w15:chartTrackingRefBased/>
  <w15:docId w15:val="{9E66BB2B-CA5A-4E24-AB16-AF4C0B34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A15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1156</Words>
  <Characters>6592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 PAOLO CAPPONI</dc:creator>
  <cp:keywords/>
  <dc:description/>
  <cp:lastModifiedBy>PIER PAOLO CAPPONI</cp:lastModifiedBy>
  <cp:revision>5</cp:revision>
  <dcterms:created xsi:type="dcterms:W3CDTF">2016-06-07T08:10:00Z</dcterms:created>
  <dcterms:modified xsi:type="dcterms:W3CDTF">2016-06-07T12:26:00Z</dcterms:modified>
</cp:coreProperties>
</file>