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7F" w:rsidRDefault="0063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DIRITTO DI DELEGA PER LA PARTECIPAZIONE ALL’ASSEMBLEA. </w:t>
      </w:r>
    </w:p>
    <w:p w:rsidR="00315122" w:rsidRDefault="00BA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CASI LIMITE E </w:t>
      </w:r>
      <w:r w:rsidR="00632AAA">
        <w:rPr>
          <w:rFonts w:ascii="Times New Roman" w:hAnsi="Times New Roman" w:cs="Times New Roman"/>
          <w:sz w:val="28"/>
          <w:szCs w:val="28"/>
        </w:rPr>
        <w:t>QUANDO NON C’E’.</w:t>
      </w:r>
    </w:p>
    <w:p w:rsidR="00632AAA" w:rsidRDefault="00632AAA">
      <w:pPr>
        <w:rPr>
          <w:rFonts w:ascii="Times New Roman" w:hAnsi="Times New Roman" w:cs="Times New Roman"/>
          <w:sz w:val="28"/>
          <w:szCs w:val="28"/>
        </w:rPr>
      </w:pPr>
    </w:p>
    <w:p w:rsidR="00632AAA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nuovo </w:t>
      </w:r>
      <w:r w:rsidR="00632AAA">
        <w:rPr>
          <w:rFonts w:ascii="Times New Roman" w:hAnsi="Times New Roman" w:cs="Times New Roman"/>
          <w:sz w:val="28"/>
          <w:szCs w:val="28"/>
        </w:rPr>
        <w:t xml:space="preserve">art. 67 </w:t>
      </w:r>
      <w:proofErr w:type="spellStart"/>
      <w:r w:rsidR="00632AAA">
        <w:rPr>
          <w:rFonts w:ascii="Times New Roman" w:hAnsi="Times New Roman" w:cs="Times New Roman"/>
          <w:sz w:val="28"/>
          <w:szCs w:val="28"/>
        </w:rPr>
        <w:t>disp</w:t>
      </w:r>
      <w:proofErr w:type="spellEnd"/>
      <w:r w:rsidR="00632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AAA">
        <w:rPr>
          <w:rFonts w:ascii="Times New Roman" w:hAnsi="Times New Roman" w:cs="Times New Roman"/>
          <w:sz w:val="28"/>
          <w:szCs w:val="28"/>
        </w:rPr>
        <w:t>att</w:t>
      </w:r>
      <w:proofErr w:type="spellEnd"/>
      <w:r w:rsidR="00632AAA">
        <w:rPr>
          <w:rFonts w:ascii="Times New Roman" w:hAnsi="Times New Roman" w:cs="Times New Roman"/>
          <w:sz w:val="28"/>
          <w:szCs w:val="28"/>
        </w:rPr>
        <w:t xml:space="preserve">. c.c. dispone </w:t>
      </w:r>
      <w:r w:rsidR="00181104">
        <w:rPr>
          <w:rFonts w:ascii="Times New Roman" w:hAnsi="Times New Roman" w:cs="Times New Roman"/>
          <w:sz w:val="28"/>
          <w:szCs w:val="28"/>
        </w:rPr>
        <w:t>nel</w:t>
      </w:r>
      <w:r>
        <w:rPr>
          <w:rFonts w:ascii="Times New Roman" w:hAnsi="Times New Roman" w:cs="Times New Roman"/>
          <w:sz w:val="28"/>
          <w:szCs w:val="28"/>
        </w:rPr>
        <w:t xml:space="preserve"> suo primo comma</w:t>
      </w:r>
      <w:r w:rsidR="00181104">
        <w:rPr>
          <w:rFonts w:ascii="Times New Roman" w:hAnsi="Times New Roman" w:cs="Times New Roman"/>
          <w:sz w:val="28"/>
          <w:szCs w:val="28"/>
        </w:rPr>
        <w:t>, per quanto qui interessa,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AA">
        <w:rPr>
          <w:rFonts w:ascii="Times New Roman" w:hAnsi="Times New Roman" w:cs="Times New Roman"/>
          <w:sz w:val="28"/>
          <w:szCs w:val="28"/>
        </w:rPr>
        <w:t>che “</w:t>
      </w:r>
      <w:r w:rsidR="00632AAA" w:rsidRPr="00632AAA">
        <w:rPr>
          <w:rFonts w:ascii="Times New Roman" w:hAnsi="Times New Roman" w:cs="Times New Roman"/>
          <w:bCs/>
          <w:i/>
          <w:sz w:val="28"/>
          <w:szCs w:val="28"/>
        </w:rPr>
        <w:t>Ogni condomino può intervenire all’assemblea anche a mezzo di rappresentante, munito di delega scritta. Se i condomini sono più di venti, il delegato non può rappresentare più di un quinto dei condomini e del valore proporzionale</w:t>
      </w:r>
      <w:r w:rsidR="00632AAA">
        <w:rPr>
          <w:rFonts w:ascii="Times New Roman" w:hAnsi="Times New Roman" w:cs="Times New Roman"/>
          <w:bCs/>
          <w:sz w:val="28"/>
          <w:szCs w:val="28"/>
        </w:rPr>
        <w:t>”.</w:t>
      </w:r>
    </w:p>
    <w:p w:rsidR="00632AAA" w:rsidRDefault="00632AAA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La norma è tra quelle inderogabili ai sensi dell’art 72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disp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att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c.c., che la richiama espressamente.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 consegue che neppure un regolamento di natura contrattuale potrebbe contenere una diversa previsione.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Dalla suddetta norma si ricava che quello di partecipare all’assemblea a mezzo di un delegato è un vero e proprio diritto soggettivo.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 stessa norma pone però un limite al diritto di delega.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Nel caso in cui il condominio abbia più di venti partecipanti, il delegato non può rappresentare più di un q</w:t>
      </w:r>
      <w:r w:rsidR="00181104">
        <w:rPr>
          <w:rFonts w:ascii="Times New Roman" w:hAnsi="Times New Roman" w:cs="Times New Roman"/>
          <w:bCs/>
          <w:sz w:val="28"/>
          <w:szCs w:val="28"/>
        </w:rPr>
        <w:t>uinto degli stessi</w:t>
      </w:r>
      <w:r>
        <w:rPr>
          <w:rFonts w:ascii="Times New Roman" w:hAnsi="Times New Roman" w:cs="Times New Roman"/>
          <w:bCs/>
          <w:sz w:val="28"/>
          <w:szCs w:val="28"/>
        </w:rPr>
        <w:t xml:space="preserve"> e del valore proporzionale.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L’intento della previsione legislativa è encomiabile.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 mira ad evitare la c.d. incetta delle deleghe, assai frequente prima della riforma.</w:t>
      </w:r>
    </w:p>
    <w:p w:rsidR="00316D6C" w:rsidRDefault="00316D6C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Con </w:t>
      </w:r>
      <w:r w:rsidR="00DA157A">
        <w:rPr>
          <w:rFonts w:ascii="Times New Roman" w:hAnsi="Times New Roman" w:cs="Times New Roman"/>
          <w:bCs/>
          <w:sz w:val="28"/>
          <w:szCs w:val="28"/>
        </w:rPr>
        <w:t>questo metodo un solo condomino</w:t>
      </w:r>
      <w:r>
        <w:rPr>
          <w:rFonts w:ascii="Times New Roman" w:hAnsi="Times New Roman" w:cs="Times New Roman"/>
          <w:bCs/>
          <w:sz w:val="28"/>
          <w:szCs w:val="28"/>
        </w:rPr>
        <w:t xml:space="preserve"> o, in allora, lo stesso amministratore, poteva gestire come voleva l’assemblea, se solo si fosse preocc</w:t>
      </w:r>
      <w:r w:rsidR="00A0307A">
        <w:rPr>
          <w:rFonts w:ascii="Times New Roman" w:hAnsi="Times New Roman" w:cs="Times New Roman"/>
          <w:bCs/>
          <w:sz w:val="28"/>
          <w:szCs w:val="28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>pato di ottene</w:t>
      </w:r>
      <w:r w:rsidR="00181104">
        <w:rPr>
          <w:rFonts w:ascii="Times New Roman" w:hAnsi="Times New Roman" w:cs="Times New Roman"/>
          <w:bCs/>
          <w:sz w:val="28"/>
          <w:szCs w:val="28"/>
        </w:rPr>
        <w:t xml:space="preserve">re previamente </w:t>
      </w:r>
      <w:r>
        <w:rPr>
          <w:rFonts w:ascii="Times New Roman" w:hAnsi="Times New Roman" w:cs="Times New Roman"/>
          <w:bCs/>
          <w:sz w:val="28"/>
          <w:szCs w:val="28"/>
        </w:rPr>
        <w:t>dai condomini il numero delle deleghe sufficienti ad assumere le delibere del caso.</w:t>
      </w:r>
    </w:p>
    <w:p w:rsidR="00A0307A" w:rsidRDefault="00A0307A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Ora tutto ciò non è più possibile.</w:t>
      </w:r>
    </w:p>
    <w:p w:rsidR="00181104" w:rsidRDefault="0018110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DA157A">
        <w:rPr>
          <w:rFonts w:ascii="Times New Roman" w:hAnsi="Times New Roman" w:cs="Times New Roman"/>
          <w:bCs/>
          <w:sz w:val="28"/>
          <w:szCs w:val="28"/>
        </w:rPr>
        <w:t>nzi, a</w:t>
      </w:r>
      <w:r>
        <w:rPr>
          <w:rFonts w:ascii="Times New Roman" w:hAnsi="Times New Roman" w:cs="Times New Roman"/>
          <w:bCs/>
          <w:sz w:val="28"/>
          <w:szCs w:val="28"/>
        </w:rPr>
        <w:t>nche in questo caso</w:t>
      </w:r>
      <w:r w:rsidR="00DA157A">
        <w:rPr>
          <w:rFonts w:ascii="Times New Roman" w:hAnsi="Times New Roman" w:cs="Times New Roman"/>
          <w:bCs/>
          <w:sz w:val="28"/>
          <w:szCs w:val="28"/>
        </w:rPr>
        <w:t>, come spesso accade nella materia condominiale, è meglio usare il dubitativo e dire perciò</w:t>
      </w:r>
      <w:r>
        <w:rPr>
          <w:rFonts w:ascii="Times New Roman" w:hAnsi="Times New Roman" w:cs="Times New Roman"/>
          <w:bCs/>
          <w:sz w:val="28"/>
          <w:szCs w:val="28"/>
        </w:rPr>
        <w:t xml:space="preserve"> “non </w:t>
      </w:r>
      <w:r w:rsidR="00DA157A">
        <w:rPr>
          <w:rFonts w:ascii="Times New Roman" w:hAnsi="Times New Roman" w:cs="Times New Roman"/>
          <w:bCs/>
          <w:sz w:val="28"/>
          <w:szCs w:val="28"/>
        </w:rPr>
        <w:t>sembrerebbe più possibile</w:t>
      </w:r>
      <w:r>
        <w:rPr>
          <w:rFonts w:ascii="Times New Roman" w:hAnsi="Times New Roman" w:cs="Times New Roman"/>
          <w:bCs/>
          <w:sz w:val="28"/>
          <w:szCs w:val="28"/>
        </w:rPr>
        <w:t>”.</w:t>
      </w:r>
    </w:p>
    <w:p w:rsidR="00181104" w:rsidRDefault="008C2444" w:rsidP="001811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</w:p>
    <w:p w:rsidR="00A0307A" w:rsidRDefault="00A0307A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Nei caseggiati più grandi, quando i condomini sono più di venti</w:t>
      </w:r>
      <w:r w:rsidR="00181104">
        <w:rPr>
          <w:rFonts w:ascii="Times New Roman" w:hAnsi="Times New Roman" w:cs="Times New Roman"/>
          <w:bCs/>
          <w:sz w:val="28"/>
          <w:szCs w:val="28"/>
        </w:rPr>
        <w:t>, si è detto che</w:t>
      </w:r>
      <w:r>
        <w:rPr>
          <w:rFonts w:ascii="Times New Roman" w:hAnsi="Times New Roman" w:cs="Times New Roman"/>
          <w:bCs/>
          <w:sz w:val="28"/>
          <w:szCs w:val="28"/>
        </w:rPr>
        <w:t xml:space="preserve"> un unico delegato non può rappresentare più di un quinto dei condomini.</w:t>
      </w:r>
    </w:p>
    <w:p w:rsidR="00A0307A" w:rsidRDefault="002B2BB9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Ponendo il caso che </w:t>
      </w:r>
      <w:r w:rsidR="00A0307A">
        <w:rPr>
          <w:rFonts w:ascii="Times New Roman" w:hAnsi="Times New Roman" w:cs="Times New Roman"/>
          <w:bCs/>
          <w:sz w:val="28"/>
          <w:szCs w:val="28"/>
        </w:rPr>
        <w:t>i condomi</w:t>
      </w:r>
      <w:r>
        <w:rPr>
          <w:rFonts w:ascii="Times New Roman" w:hAnsi="Times New Roman" w:cs="Times New Roman"/>
          <w:bCs/>
          <w:sz w:val="28"/>
          <w:szCs w:val="28"/>
        </w:rPr>
        <w:t xml:space="preserve">ni siano </w:t>
      </w:r>
      <w:r w:rsidR="00A0307A">
        <w:rPr>
          <w:rFonts w:ascii="Times New Roman" w:hAnsi="Times New Roman" w:cs="Times New Roman"/>
          <w:bCs/>
          <w:sz w:val="28"/>
          <w:szCs w:val="28"/>
        </w:rPr>
        <w:t>vent</w:t>
      </w:r>
      <w:r>
        <w:rPr>
          <w:rFonts w:ascii="Times New Roman" w:hAnsi="Times New Roman" w:cs="Times New Roman"/>
          <w:bCs/>
          <w:sz w:val="28"/>
          <w:szCs w:val="28"/>
        </w:rPr>
        <w:t>uno (“</w:t>
      </w:r>
      <w:r w:rsidRPr="002B2BB9">
        <w:rPr>
          <w:rFonts w:ascii="Times New Roman" w:hAnsi="Times New Roman" w:cs="Times New Roman"/>
          <w:bCs/>
          <w:i/>
          <w:sz w:val="28"/>
          <w:szCs w:val="28"/>
        </w:rPr>
        <w:t>più di venti</w:t>
      </w:r>
      <w:r>
        <w:rPr>
          <w:rFonts w:ascii="Times New Roman" w:hAnsi="Times New Roman" w:cs="Times New Roman"/>
          <w:bCs/>
          <w:sz w:val="28"/>
          <w:szCs w:val="28"/>
        </w:rPr>
        <w:t>”)</w:t>
      </w:r>
      <w:r w:rsidR="00A0307A">
        <w:rPr>
          <w:rFonts w:ascii="Times New Roman" w:hAnsi="Times New Roman" w:cs="Times New Roman"/>
          <w:bCs/>
          <w:sz w:val="28"/>
          <w:szCs w:val="28"/>
        </w:rPr>
        <w:t xml:space="preserve"> non potrà rappresentarne più di quattro.</w:t>
      </w:r>
    </w:p>
    <w:p w:rsidR="00A0307A" w:rsidRDefault="008C244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A0307A">
        <w:rPr>
          <w:rFonts w:ascii="Times New Roman" w:hAnsi="Times New Roman" w:cs="Times New Roman"/>
          <w:bCs/>
          <w:sz w:val="28"/>
          <w:szCs w:val="28"/>
        </w:rPr>
        <w:t xml:space="preserve">ompreso sé stesso, potrà </w:t>
      </w:r>
      <w:r w:rsidR="00DA157A">
        <w:rPr>
          <w:rFonts w:ascii="Times New Roman" w:hAnsi="Times New Roman" w:cs="Times New Roman"/>
          <w:bCs/>
          <w:sz w:val="28"/>
          <w:szCs w:val="28"/>
        </w:rPr>
        <w:t xml:space="preserve">pertanto </w:t>
      </w:r>
      <w:r w:rsidR="00A0307A">
        <w:rPr>
          <w:rFonts w:ascii="Times New Roman" w:hAnsi="Times New Roman" w:cs="Times New Roman"/>
          <w:bCs/>
          <w:sz w:val="28"/>
          <w:szCs w:val="28"/>
        </w:rPr>
        <w:t xml:space="preserve">votare al massimo </w:t>
      </w:r>
      <w:r w:rsidR="00181104">
        <w:rPr>
          <w:rFonts w:ascii="Times New Roman" w:hAnsi="Times New Roman" w:cs="Times New Roman"/>
          <w:bCs/>
          <w:sz w:val="28"/>
          <w:szCs w:val="28"/>
        </w:rPr>
        <w:t>per cinque teste</w:t>
      </w:r>
      <w:r w:rsidR="00A03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07A" w:rsidRDefault="00A0307A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Oltre al numero d</w:t>
      </w:r>
      <w:r w:rsidR="008C2444">
        <w:rPr>
          <w:rFonts w:ascii="Times New Roman" w:hAnsi="Times New Roman" w:cs="Times New Roman"/>
          <w:bCs/>
          <w:sz w:val="28"/>
          <w:szCs w:val="28"/>
        </w:rPr>
        <w:t>ei</w:t>
      </w:r>
      <w:r w:rsidR="00F04583">
        <w:rPr>
          <w:rFonts w:ascii="Times New Roman" w:hAnsi="Times New Roman" w:cs="Times New Roman"/>
          <w:bCs/>
          <w:sz w:val="28"/>
          <w:szCs w:val="28"/>
        </w:rPr>
        <w:t xml:space="preserve"> condomini</w:t>
      </w:r>
      <w:r>
        <w:rPr>
          <w:rFonts w:ascii="Times New Roman" w:hAnsi="Times New Roman" w:cs="Times New Roman"/>
          <w:bCs/>
          <w:sz w:val="28"/>
          <w:szCs w:val="28"/>
        </w:rPr>
        <w:t>, come si è visto, vi è anche un limite delle quote proporzionali che possono essere rappresentate.</w:t>
      </w:r>
    </w:p>
    <w:p w:rsidR="00761EDA" w:rsidRDefault="00F04583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I</w:t>
      </w:r>
      <w:r w:rsidR="00A0307A">
        <w:rPr>
          <w:rFonts w:ascii="Times New Roman" w:hAnsi="Times New Roman" w:cs="Times New Roman"/>
          <w:bCs/>
          <w:sz w:val="28"/>
          <w:szCs w:val="28"/>
        </w:rPr>
        <w:t>l delegato non può rappresentare più di duecento millesimi.</w:t>
      </w:r>
    </w:p>
    <w:p w:rsidR="00761EDA" w:rsidRDefault="00761EDA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Considerando le più comuni maggioranze necessarie per adottare una delibera e considerando che si tratti di seconda convocazione, che è poi il caso di gran lunga più frequente, possono verificarsi le seguenti situazioni</w:t>
      </w:r>
      <w:r w:rsidR="005E580B">
        <w:rPr>
          <w:rFonts w:ascii="Times New Roman" w:hAnsi="Times New Roman" w:cs="Times New Roman"/>
          <w:bCs/>
          <w:sz w:val="28"/>
          <w:szCs w:val="28"/>
        </w:rPr>
        <w:t xml:space="preserve"> limite.</w:t>
      </w:r>
    </w:p>
    <w:p w:rsidR="008C2444" w:rsidRDefault="008C2444" w:rsidP="008C24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</w:p>
    <w:p w:rsidR="00761EDA" w:rsidRDefault="00F04583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761EDA" w:rsidRPr="00761EDA">
        <w:rPr>
          <w:rFonts w:ascii="Times New Roman" w:hAnsi="Times New Roman" w:cs="Times New Roman"/>
          <w:bCs/>
          <w:sz w:val="28"/>
          <w:szCs w:val="28"/>
        </w:rPr>
        <w:t xml:space="preserve">elibera con cui, ad esempio, si nomina l’amministratore o si decidono </w:t>
      </w:r>
      <w:r w:rsidR="005E580B">
        <w:rPr>
          <w:rFonts w:ascii="Times New Roman" w:hAnsi="Times New Roman" w:cs="Times New Roman"/>
          <w:bCs/>
          <w:sz w:val="28"/>
          <w:szCs w:val="28"/>
        </w:rPr>
        <w:t>i lavori straordinari</w:t>
      </w:r>
      <w:r w:rsidR="00761EDA" w:rsidRPr="00761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80B" w:rsidRDefault="00761EDA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 quest</w:t>
      </w:r>
      <w:r w:rsidR="005E580B">
        <w:rPr>
          <w:rFonts w:ascii="Times New Roman" w:hAnsi="Times New Roman" w:cs="Times New Roman"/>
          <w:bCs/>
          <w:sz w:val="28"/>
          <w:szCs w:val="28"/>
        </w:rPr>
        <w:t>i casi la maggioranza richiesta dalla legge è quella</w:t>
      </w:r>
      <w:r w:rsidRPr="00761EDA">
        <w:rPr>
          <w:rFonts w:ascii="Times New Roman" w:hAnsi="Times New Roman" w:cs="Times New Roman"/>
          <w:bCs/>
          <w:sz w:val="28"/>
          <w:szCs w:val="28"/>
        </w:rPr>
        <w:t xml:space="preserve"> degli intervenuti all’assemblea che rappresentino almeno la metà del valore dell’edificio (art. 1136, secondo comma, c.c.)</w:t>
      </w:r>
      <w:r w:rsidR="005E5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580B" w:rsidRDefault="00F04583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Ragionando un momento, si scopre che u</w:t>
      </w:r>
      <w:r w:rsidR="005E580B">
        <w:rPr>
          <w:rFonts w:ascii="Times New Roman" w:hAnsi="Times New Roman" w:cs="Times New Roman"/>
          <w:bCs/>
          <w:sz w:val="28"/>
          <w:szCs w:val="28"/>
        </w:rPr>
        <w:t xml:space="preserve">n singolo condomino può </w:t>
      </w:r>
      <w:r>
        <w:rPr>
          <w:rFonts w:ascii="Times New Roman" w:hAnsi="Times New Roman" w:cs="Times New Roman"/>
          <w:bCs/>
          <w:sz w:val="28"/>
          <w:szCs w:val="28"/>
        </w:rPr>
        <w:t xml:space="preserve">ancora </w:t>
      </w:r>
      <w:r w:rsidR="005E580B">
        <w:rPr>
          <w:rFonts w:ascii="Times New Roman" w:hAnsi="Times New Roman" w:cs="Times New Roman"/>
          <w:bCs/>
          <w:sz w:val="28"/>
          <w:szCs w:val="28"/>
        </w:rPr>
        <w:t>gestire da solo l’</w:t>
      </w:r>
      <w:r>
        <w:rPr>
          <w:rFonts w:ascii="Times New Roman" w:hAnsi="Times New Roman" w:cs="Times New Roman"/>
          <w:bCs/>
          <w:sz w:val="28"/>
          <w:szCs w:val="28"/>
        </w:rPr>
        <w:t>assemblea, anche dopo la Riforma.</w:t>
      </w:r>
    </w:p>
    <w:p w:rsidR="005E580B" w:rsidRDefault="005E580B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sufficiente che </w:t>
      </w:r>
      <w:r w:rsidR="00DA157A">
        <w:rPr>
          <w:rFonts w:ascii="Times New Roman" w:hAnsi="Times New Roman" w:cs="Times New Roman"/>
          <w:bCs/>
          <w:sz w:val="28"/>
          <w:szCs w:val="28"/>
        </w:rPr>
        <w:t xml:space="preserve">lo stesso riceva il numero massimo delle deleghe possibili, 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quattro per 200 millesimi complessivamente rappresentati, </w:t>
      </w:r>
      <w:r w:rsidR="00DA157A">
        <w:rPr>
          <w:rFonts w:ascii="Times New Roman" w:hAnsi="Times New Roman" w:cs="Times New Roman"/>
          <w:bCs/>
          <w:sz w:val="28"/>
          <w:szCs w:val="28"/>
        </w:rPr>
        <w:t xml:space="preserve">che </w:t>
      </w:r>
      <w:r>
        <w:rPr>
          <w:rFonts w:ascii="Times New Roman" w:hAnsi="Times New Roman" w:cs="Times New Roman"/>
          <w:bCs/>
          <w:sz w:val="28"/>
          <w:szCs w:val="28"/>
        </w:rPr>
        <w:t>la sua unità abitativa o le sue uni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tà abitative raggiungano almeno i </w:t>
      </w:r>
      <w:r>
        <w:rPr>
          <w:rFonts w:ascii="Times New Roman" w:hAnsi="Times New Roman" w:cs="Times New Roman"/>
          <w:bCs/>
          <w:sz w:val="28"/>
          <w:szCs w:val="28"/>
        </w:rPr>
        <w:t xml:space="preserve">trecento millesimi e che in assemblea non siano </w:t>
      </w:r>
      <w:r w:rsidR="000938D7">
        <w:rPr>
          <w:rFonts w:ascii="Times New Roman" w:hAnsi="Times New Roman" w:cs="Times New Roman"/>
          <w:bCs/>
          <w:sz w:val="28"/>
          <w:szCs w:val="28"/>
        </w:rPr>
        <w:t>presenti più di nove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BB9">
        <w:rPr>
          <w:rFonts w:ascii="Times New Roman" w:hAnsi="Times New Roman" w:cs="Times New Roman"/>
          <w:bCs/>
          <w:sz w:val="28"/>
          <w:szCs w:val="28"/>
        </w:rPr>
        <w:t>condomini (sui ventuno</w:t>
      </w:r>
      <w:r>
        <w:rPr>
          <w:rFonts w:ascii="Times New Roman" w:hAnsi="Times New Roman" w:cs="Times New Roman"/>
          <w:bCs/>
          <w:sz w:val="28"/>
          <w:szCs w:val="28"/>
        </w:rPr>
        <w:t xml:space="preserve"> dell’esempio).</w:t>
      </w:r>
    </w:p>
    <w:p w:rsidR="005E580B" w:rsidRDefault="005E580B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questo caso il condomino in questione potrà raggiungere </w:t>
      </w:r>
      <w:r w:rsidR="002B2BB9">
        <w:rPr>
          <w:rFonts w:ascii="Times New Roman" w:hAnsi="Times New Roman" w:cs="Times New Roman"/>
          <w:bCs/>
          <w:sz w:val="28"/>
          <w:szCs w:val="28"/>
        </w:rPr>
        <w:t xml:space="preserve">da solo </w:t>
      </w:r>
      <w:r>
        <w:rPr>
          <w:rFonts w:ascii="Times New Roman" w:hAnsi="Times New Roman" w:cs="Times New Roman"/>
          <w:bCs/>
          <w:sz w:val="28"/>
          <w:szCs w:val="28"/>
        </w:rPr>
        <w:t>il numero delle teste necessario per poter deliberare, cinque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su nove</w:t>
      </w:r>
      <w:r>
        <w:rPr>
          <w:rFonts w:ascii="Times New Roman" w:hAnsi="Times New Roman" w:cs="Times New Roman"/>
          <w:bCs/>
          <w:sz w:val="28"/>
          <w:szCs w:val="28"/>
        </w:rPr>
        <w:t xml:space="preserve">, la sua più quella degli altri quattro condomini che gli </w:t>
      </w:r>
      <w:r w:rsidR="002475F6">
        <w:rPr>
          <w:rFonts w:ascii="Times New Roman" w:hAnsi="Times New Roman" w:cs="Times New Roman"/>
          <w:bCs/>
          <w:sz w:val="28"/>
          <w:szCs w:val="28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anno conferito la delega.</w:t>
      </w:r>
    </w:p>
    <w:p w:rsidR="002475F6" w:rsidRDefault="002475F6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Egli avrà anche i millesim</w:t>
      </w:r>
      <w:r w:rsidR="008C2444">
        <w:rPr>
          <w:rFonts w:ascii="Times New Roman" w:hAnsi="Times New Roman" w:cs="Times New Roman"/>
          <w:bCs/>
          <w:sz w:val="28"/>
          <w:szCs w:val="28"/>
        </w:rPr>
        <w:t>i necessari, e cioè cinquecento:</w:t>
      </w:r>
      <w:r>
        <w:rPr>
          <w:rFonts w:ascii="Times New Roman" w:hAnsi="Times New Roman" w:cs="Times New Roman"/>
          <w:bCs/>
          <w:sz w:val="28"/>
          <w:szCs w:val="28"/>
        </w:rPr>
        <w:t xml:space="preserve"> i suoi trecento più i duecento dei condomini deleganti.</w:t>
      </w:r>
    </w:p>
    <w:p w:rsidR="002475F6" w:rsidRDefault="002475F6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Ostacolo</w:t>
      </w:r>
      <w:r w:rsidR="00F04583">
        <w:rPr>
          <w:rFonts w:ascii="Times New Roman" w:hAnsi="Times New Roman" w:cs="Times New Roman"/>
          <w:bCs/>
          <w:sz w:val="28"/>
          <w:szCs w:val="28"/>
        </w:rPr>
        <w:t xml:space="preserve"> aggirato, in una situazione forse limite, </w:t>
      </w:r>
      <w:r w:rsidR="005D1F50">
        <w:rPr>
          <w:rFonts w:ascii="Times New Roman" w:hAnsi="Times New Roman" w:cs="Times New Roman"/>
          <w:bCs/>
          <w:sz w:val="28"/>
          <w:szCs w:val="28"/>
        </w:rPr>
        <w:t xml:space="preserve">ma che può </w:t>
      </w:r>
      <w:r>
        <w:rPr>
          <w:rFonts w:ascii="Times New Roman" w:hAnsi="Times New Roman" w:cs="Times New Roman"/>
          <w:bCs/>
          <w:sz w:val="28"/>
          <w:szCs w:val="28"/>
        </w:rPr>
        <w:t>verificarsi nella realtà, specie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nei casi in cui</w:t>
      </w:r>
      <w:r w:rsidR="00F04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un condomino</w:t>
      </w:r>
      <w:r w:rsidR="00F04583">
        <w:rPr>
          <w:rFonts w:ascii="Times New Roman" w:hAnsi="Times New Roman" w:cs="Times New Roman"/>
          <w:bCs/>
          <w:sz w:val="28"/>
          <w:szCs w:val="28"/>
        </w:rPr>
        <w:t>, si è detto, sia</w:t>
      </w:r>
      <w:r>
        <w:rPr>
          <w:rFonts w:ascii="Times New Roman" w:hAnsi="Times New Roman" w:cs="Times New Roman"/>
          <w:bCs/>
          <w:sz w:val="28"/>
          <w:szCs w:val="28"/>
        </w:rPr>
        <w:t xml:space="preserve"> proprietario di qualche appartamento ne</w:t>
      </w:r>
      <w:r w:rsidR="00B03990">
        <w:rPr>
          <w:rFonts w:ascii="Times New Roman" w:hAnsi="Times New Roman" w:cs="Times New Roman"/>
          <w:bCs/>
          <w:sz w:val="28"/>
          <w:szCs w:val="28"/>
        </w:rPr>
        <w:t>l caseggiato e rappresenti conseguentemente un cospicuo numero di millesimi (almeno 300).</w:t>
      </w:r>
    </w:p>
    <w:p w:rsidR="002475F6" w:rsidRDefault="008C244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 tenga </w:t>
      </w:r>
      <w:r w:rsidR="00F04583">
        <w:rPr>
          <w:rFonts w:ascii="Times New Roman" w:hAnsi="Times New Roman" w:cs="Times New Roman"/>
          <w:bCs/>
          <w:sz w:val="28"/>
          <w:szCs w:val="28"/>
        </w:rPr>
        <w:t>però conto</w:t>
      </w:r>
      <w:r w:rsidR="002475F6">
        <w:rPr>
          <w:rFonts w:ascii="Times New Roman" w:hAnsi="Times New Roman" w:cs="Times New Roman"/>
          <w:bCs/>
          <w:sz w:val="28"/>
          <w:szCs w:val="28"/>
        </w:rPr>
        <w:t xml:space="preserve"> che in seconda convocazione </w:t>
      </w:r>
      <w:r w:rsidR="00F04583">
        <w:rPr>
          <w:rFonts w:ascii="Times New Roman" w:hAnsi="Times New Roman" w:cs="Times New Roman"/>
          <w:bCs/>
          <w:sz w:val="28"/>
          <w:szCs w:val="28"/>
        </w:rPr>
        <w:t>occorre comunque</w:t>
      </w:r>
      <w:r w:rsidR="002475F6">
        <w:rPr>
          <w:rFonts w:ascii="Times New Roman" w:hAnsi="Times New Roman" w:cs="Times New Roman"/>
          <w:bCs/>
          <w:sz w:val="28"/>
          <w:szCs w:val="28"/>
        </w:rPr>
        <w:t xml:space="preserve"> che siano presenti in assemblea tanti condomini che rappresentino almeno un terzo del valore dell’edificio e un terzo dei partecipanti al condominio (art. 1136, terzo comma, c.c.).</w:t>
      </w:r>
    </w:p>
    <w:p w:rsidR="00F04583" w:rsidRDefault="00F04583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Perciò</w:t>
      </w:r>
      <w:r w:rsidR="002B2BB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444">
        <w:rPr>
          <w:rFonts w:ascii="Times New Roman" w:hAnsi="Times New Roman" w:cs="Times New Roman"/>
          <w:bCs/>
          <w:sz w:val="28"/>
          <w:szCs w:val="28"/>
        </w:rPr>
        <w:t xml:space="preserve">così come è </w:t>
      </w:r>
      <w:r>
        <w:rPr>
          <w:rFonts w:ascii="Times New Roman" w:hAnsi="Times New Roman" w:cs="Times New Roman"/>
          <w:bCs/>
          <w:sz w:val="28"/>
          <w:szCs w:val="28"/>
        </w:rPr>
        <w:t>vero che i condomini presenti in assemblea devono essere no</w:t>
      </w:r>
      <w:r w:rsidR="008C2444">
        <w:rPr>
          <w:rFonts w:ascii="Times New Roman" w:hAnsi="Times New Roman" w:cs="Times New Roman"/>
          <w:bCs/>
          <w:sz w:val="28"/>
          <w:szCs w:val="28"/>
        </w:rPr>
        <w:t xml:space="preserve">n più di nove, </w:t>
      </w:r>
      <w:r>
        <w:rPr>
          <w:rFonts w:ascii="Times New Roman" w:hAnsi="Times New Roman" w:cs="Times New Roman"/>
          <w:bCs/>
          <w:sz w:val="28"/>
          <w:szCs w:val="28"/>
        </w:rPr>
        <w:t>è anche vero che devono essere almeno sette (un terzo dei partecipanti al condominio).</w:t>
      </w:r>
    </w:p>
    <w:p w:rsidR="00F04583" w:rsidRDefault="008C244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F04583">
        <w:rPr>
          <w:rFonts w:ascii="Times New Roman" w:hAnsi="Times New Roman" w:cs="Times New Roman"/>
          <w:bCs/>
          <w:sz w:val="28"/>
          <w:szCs w:val="28"/>
        </w:rPr>
        <w:t xml:space="preserve">enuto conto di tutti i numeri, la forbice 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allora </w:t>
      </w:r>
      <w:r w:rsidR="00F04583">
        <w:rPr>
          <w:rFonts w:ascii="Times New Roman" w:hAnsi="Times New Roman" w:cs="Times New Roman"/>
          <w:bCs/>
          <w:sz w:val="28"/>
          <w:szCs w:val="28"/>
        </w:rPr>
        <w:t>si restringe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notevolmente</w:t>
      </w:r>
      <w:r w:rsidR="00F045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583" w:rsidRDefault="00F04583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anche vero </w:t>
      </w:r>
      <w:r w:rsidR="008C2444">
        <w:rPr>
          <w:rFonts w:ascii="Times New Roman" w:hAnsi="Times New Roman" w:cs="Times New Roman"/>
          <w:bCs/>
          <w:sz w:val="28"/>
          <w:szCs w:val="28"/>
        </w:rPr>
        <w:t xml:space="preserve">però </w:t>
      </w:r>
      <w:r>
        <w:rPr>
          <w:rFonts w:ascii="Times New Roman" w:hAnsi="Times New Roman" w:cs="Times New Roman"/>
          <w:bCs/>
          <w:sz w:val="28"/>
          <w:szCs w:val="28"/>
        </w:rPr>
        <w:t>che qui stiamo parlando di gestione assoluta</w:t>
      </w:r>
      <w:r w:rsidR="00093BB2">
        <w:rPr>
          <w:rFonts w:ascii="Times New Roman" w:hAnsi="Times New Roman" w:cs="Times New Roman"/>
          <w:bCs/>
          <w:sz w:val="28"/>
          <w:szCs w:val="28"/>
        </w:rPr>
        <w:t xml:space="preserve"> e “solitaria”</w:t>
      </w:r>
      <w:r>
        <w:rPr>
          <w:rFonts w:ascii="Times New Roman" w:hAnsi="Times New Roman" w:cs="Times New Roman"/>
          <w:bCs/>
          <w:sz w:val="28"/>
          <w:szCs w:val="28"/>
        </w:rPr>
        <w:t xml:space="preserve"> dell’assemblea, presupponendo che 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tutti </w:t>
      </w:r>
      <w:r>
        <w:rPr>
          <w:rFonts w:ascii="Times New Roman" w:hAnsi="Times New Roman" w:cs="Times New Roman"/>
          <w:bCs/>
          <w:sz w:val="28"/>
          <w:szCs w:val="28"/>
        </w:rPr>
        <w:t>gli altri condomini siano contrari.</w:t>
      </w:r>
    </w:p>
    <w:p w:rsidR="00F04583" w:rsidRDefault="00F04583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La forbice si allarga </w:t>
      </w:r>
      <w:r w:rsidR="002B2BB9">
        <w:rPr>
          <w:rFonts w:ascii="Times New Roman" w:hAnsi="Times New Roman" w:cs="Times New Roman"/>
          <w:bCs/>
          <w:sz w:val="28"/>
          <w:szCs w:val="28"/>
        </w:rPr>
        <w:t xml:space="preserve">in modo </w:t>
      </w:r>
      <w:r w:rsidR="008C2444">
        <w:rPr>
          <w:rFonts w:ascii="Times New Roman" w:hAnsi="Times New Roman" w:cs="Times New Roman"/>
          <w:bCs/>
          <w:sz w:val="28"/>
          <w:szCs w:val="28"/>
        </w:rPr>
        <w:t>esponenzialmente</w:t>
      </w:r>
      <w:r w:rsidR="002B2BB9">
        <w:rPr>
          <w:rFonts w:ascii="Times New Roman" w:hAnsi="Times New Roman" w:cs="Times New Roman"/>
          <w:bCs/>
          <w:sz w:val="28"/>
          <w:szCs w:val="28"/>
        </w:rPr>
        <w:t xml:space="preserve"> tutte le volte che </w:t>
      </w:r>
      <w:r>
        <w:rPr>
          <w:rFonts w:ascii="Times New Roman" w:hAnsi="Times New Roman" w:cs="Times New Roman"/>
          <w:bCs/>
          <w:sz w:val="28"/>
          <w:szCs w:val="28"/>
        </w:rPr>
        <w:t xml:space="preserve">il condomino in questione sia appoggiato in assemblea da </w:t>
      </w:r>
      <w:r w:rsidR="008C2444">
        <w:rPr>
          <w:rFonts w:ascii="Times New Roman" w:hAnsi="Times New Roman" w:cs="Times New Roman"/>
          <w:bCs/>
          <w:sz w:val="28"/>
          <w:szCs w:val="28"/>
        </w:rPr>
        <w:t>qualcun altro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che ne condivida </w:t>
      </w:r>
      <w:r w:rsidR="00B27A9F">
        <w:rPr>
          <w:rFonts w:ascii="Times New Roman" w:hAnsi="Times New Roman" w:cs="Times New Roman"/>
          <w:bCs/>
          <w:sz w:val="28"/>
          <w:szCs w:val="28"/>
        </w:rPr>
        <w:t>volontà e</w:t>
      </w:r>
      <w:r w:rsidR="00093BB2">
        <w:rPr>
          <w:rFonts w:ascii="Times New Roman" w:hAnsi="Times New Roman" w:cs="Times New Roman"/>
          <w:bCs/>
          <w:sz w:val="28"/>
          <w:szCs w:val="28"/>
        </w:rPr>
        <w:t>d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in</w:t>
      </w:r>
      <w:r w:rsidR="00093BB2">
        <w:rPr>
          <w:rFonts w:ascii="Times New Roman" w:hAnsi="Times New Roman" w:cs="Times New Roman"/>
          <w:bCs/>
          <w:sz w:val="28"/>
          <w:szCs w:val="28"/>
        </w:rPr>
        <w:t xml:space="preserve">teressi, magari </w:t>
      </w:r>
      <w:r w:rsidR="005D1F50">
        <w:rPr>
          <w:rFonts w:ascii="Times New Roman" w:hAnsi="Times New Roman" w:cs="Times New Roman"/>
          <w:bCs/>
          <w:sz w:val="28"/>
          <w:szCs w:val="28"/>
        </w:rPr>
        <w:t xml:space="preserve">un amico o un famigliare, ancor meglio se, </w:t>
      </w:r>
      <w:r w:rsidR="00093BB2">
        <w:rPr>
          <w:rFonts w:ascii="Times New Roman" w:hAnsi="Times New Roman" w:cs="Times New Roman"/>
          <w:bCs/>
          <w:sz w:val="28"/>
          <w:szCs w:val="28"/>
        </w:rPr>
        <w:t>a sua volta</w:t>
      </w:r>
      <w:r w:rsidR="005D1F50">
        <w:rPr>
          <w:rFonts w:ascii="Times New Roman" w:hAnsi="Times New Roman" w:cs="Times New Roman"/>
          <w:bCs/>
          <w:sz w:val="28"/>
          <w:szCs w:val="28"/>
        </w:rPr>
        <w:t>,</w:t>
      </w:r>
      <w:r w:rsidR="00093BB2">
        <w:rPr>
          <w:rFonts w:ascii="Times New Roman" w:hAnsi="Times New Roman" w:cs="Times New Roman"/>
          <w:bCs/>
          <w:sz w:val="28"/>
          <w:szCs w:val="28"/>
        </w:rPr>
        <w:t xml:space="preserve"> portatore di </w:t>
      </w:r>
      <w:r w:rsidR="005D1F50">
        <w:rPr>
          <w:rFonts w:ascii="Times New Roman" w:hAnsi="Times New Roman" w:cs="Times New Roman"/>
          <w:bCs/>
          <w:sz w:val="28"/>
          <w:szCs w:val="28"/>
        </w:rPr>
        <w:t>qualche delega</w:t>
      </w:r>
      <w:bookmarkStart w:id="0" w:name="_GoBack"/>
      <w:bookmarkEnd w:id="0"/>
      <w:r w:rsidR="00093BB2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BB2" w:rsidRDefault="00093BB2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Basta perciò poco perché un solo condomino o pochissimi tornino a governare le assemblee, nonostante l’introduzione della nuova normativa.</w:t>
      </w:r>
    </w:p>
    <w:p w:rsidR="008C2444" w:rsidRDefault="008C2444" w:rsidP="008C244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</w:p>
    <w:p w:rsidR="002475F6" w:rsidRDefault="008C244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2475F6">
        <w:rPr>
          <w:rFonts w:ascii="Times New Roman" w:hAnsi="Times New Roman" w:cs="Times New Roman"/>
          <w:bCs/>
          <w:sz w:val="28"/>
          <w:szCs w:val="28"/>
        </w:rPr>
        <w:t>ncora più facile aggirare l’ostacolo del limite delle deleghe nel caso di approvazione del rendiconto.</w:t>
      </w:r>
    </w:p>
    <w:p w:rsidR="002475F6" w:rsidRDefault="002475F6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 presenze in assemblea </w:t>
      </w:r>
      <w:r w:rsidR="002B2BB9">
        <w:rPr>
          <w:rFonts w:ascii="Times New Roman" w:hAnsi="Times New Roman" w:cs="Times New Roman"/>
          <w:bCs/>
          <w:sz w:val="28"/>
          <w:szCs w:val="28"/>
        </w:rPr>
        <w:t xml:space="preserve">(del caseggiato con ventuno condomini) </w:t>
      </w:r>
      <w:r>
        <w:rPr>
          <w:rFonts w:ascii="Times New Roman" w:hAnsi="Times New Roman" w:cs="Times New Roman"/>
          <w:bCs/>
          <w:sz w:val="28"/>
          <w:szCs w:val="28"/>
        </w:rPr>
        <w:t xml:space="preserve">devono essere almeno quelle di cui sopra, sette condomini che rappresentino </w:t>
      </w:r>
      <w:r w:rsidR="008C2444">
        <w:rPr>
          <w:rFonts w:ascii="Times New Roman" w:hAnsi="Times New Roman" w:cs="Times New Roman"/>
          <w:bCs/>
          <w:sz w:val="28"/>
          <w:szCs w:val="28"/>
        </w:rPr>
        <w:t xml:space="preserve">almeno </w:t>
      </w:r>
      <w:proofErr w:type="spellStart"/>
      <w:r w:rsidR="002B2BB9">
        <w:rPr>
          <w:rFonts w:ascii="Times New Roman" w:hAnsi="Times New Roman" w:cs="Times New Roman"/>
          <w:bCs/>
          <w:sz w:val="28"/>
          <w:szCs w:val="28"/>
        </w:rPr>
        <w:t>trecentotre</w:t>
      </w:r>
      <w:r>
        <w:rPr>
          <w:rFonts w:ascii="Times New Roman" w:hAnsi="Times New Roman" w:cs="Times New Roman"/>
          <w:bCs/>
          <w:sz w:val="28"/>
          <w:szCs w:val="28"/>
        </w:rPr>
        <w:t>ntaquattromillesimi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75F6" w:rsidRDefault="002475F6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Per assumere la delibera in questo caso è sufficiente il voto favorevole della maggioranza degli </w:t>
      </w:r>
      <w:r w:rsidR="00761EDA" w:rsidRPr="00761EDA">
        <w:rPr>
          <w:rFonts w:ascii="Times New Roman" w:hAnsi="Times New Roman" w:cs="Times New Roman"/>
          <w:bCs/>
          <w:sz w:val="28"/>
          <w:szCs w:val="28"/>
        </w:rPr>
        <w:t>intervenuti all’assemblea che rappresentino almeno un terzo del valore dell’edificio (art. 1136, terzo com</w:t>
      </w:r>
      <w:r>
        <w:rPr>
          <w:rFonts w:ascii="Times New Roman" w:hAnsi="Times New Roman" w:cs="Times New Roman"/>
          <w:bCs/>
          <w:sz w:val="28"/>
          <w:szCs w:val="28"/>
        </w:rPr>
        <w:t>ma, c.c.).</w:t>
      </w:r>
    </w:p>
    <w:p w:rsidR="00761EDA" w:rsidRDefault="002475F6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Perché un solo condomino possa gestire l’assemblea </w:t>
      </w:r>
      <w:r w:rsidR="000938D7">
        <w:rPr>
          <w:rFonts w:ascii="Times New Roman" w:hAnsi="Times New Roman" w:cs="Times New Roman"/>
          <w:bCs/>
          <w:sz w:val="28"/>
          <w:szCs w:val="28"/>
        </w:rPr>
        <w:t>sarà nuovamente sufficiente che i condomini presenti non siano più di nove.</w:t>
      </w:r>
      <w:r w:rsidR="00761EDA" w:rsidRPr="00761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Basterà però in questo caso che il condomino portatore delle deleghe sia proprietario d</w:t>
      </w:r>
      <w:r w:rsidR="00B03990">
        <w:rPr>
          <w:rFonts w:ascii="Times New Roman" w:hAnsi="Times New Roman" w:cs="Times New Roman"/>
          <w:bCs/>
          <w:sz w:val="28"/>
          <w:szCs w:val="28"/>
        </w:rPr>
        <w:t>i uno o più immobili che rappresentino almeno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centotrent</w:t>
      </w:r>
      <w:r w:rsidR="002B2BB9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quattro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millesimi.</w:t>
      </w:r>
    </w:p>
    <w:p w:rsidR="000938D7" w:rsidRDefault="002B2BB9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questo tipo di delibere, quello che nelle altre di cui sopra </w:t>
      </w:r>
      <w:r w:rsidR="000938D7">
        <w:rPr>
          <w:rFonts w:ascii="Times New Roman" w:hAnsi="Times New Roman" w:cs="Times New Roman"/>
          <w:bCs/>
          <w:sz w:val="28"/>
          <w:szCs w:val="28"/>
        </w:rPr>
        <w:t>poteva dirsi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non impossibile</w:t>
      </w:r>
      <w:r>
        <w:rPr>
          <w:rFonts w:ascii="Times New Roman" w:hAnsi="Times New Roman" w:cs="Times New Roman"/>
          <w:bCs/>
          <w:sz w:val="28"/>
          <w:szCs w:val="28"/>
        </w:rPr>
        <w:t xml:space="preserve"> ma</w:t>
      </w:r>
      <w:r w:rsidR="00093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difficile da riscontrarsi</w:t>
      </w:r>
      <w:r w:rsidR="000938D7">
        <w:rPr>
          <w:rFonts w:ascii="Times New Roman" w:hAnsi="Times New Roman" w:cs="Times New Roman"/>
          <w:bCs/>
          <w:sz w:val="28"/>
          <w:szCs w:val="28"/>
        </w:rPr>
        <w:t xml:space="preserve"> nella realtà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38D7">
        <w:rPr>
          <w:rFonts w:ascii="Times New Roman" w:hAnsi="Times New Roman" w:cs="Times New Roman"/>
          <w:bCs/>
          <w:sz w:val="28"/>
          <w:szCs w:val="28"/>
        </w:rPr>
        <w:t xml:space="preserve">qui diventa </w:t>
      </w:r>
      <w:r w:rsidR="00B03990">
        <w:rPr>
          <w:rFonts w:ascii="Times New Roman" w:hAnsi="Times New Roman" w:cs="Times New Roman"/>
          <w:bCs/>
          <w:sz w:val="28"/>
          <w:szCs w:val="28"/>
        </w:rPr>
        <w:t>molto più</w:t>
      </w:r>
      <w:r>
        <w:rPr>
          <w:rFonts w:ascii="Times New Roman" w:hAnsi="Times New Roman" w:cs="Times New Roman"/>
          <w:bCs/>
          <w:sz w:val="28"/>
          <w:szCs w:val="28"/>
        </w:rPr>
        <w:t xml:space="preserve"> facile</w:t>
      </w:r>
      <w:r w:rsidR="000938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Presumendosi quote uguali o quasi, basta che il condomino delegato sia proprietario 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nel caseggiato </w:t>
      </w:r>
      <w:r>
        <w:rPr>
          <w:rFonts w:ascii="Times New Roman" w:hAnsi="Times New Roman" w:cs="Times New Roman"/>
          <w:bCs/>
          <w:sz w:val="28"/>
          <w:szCs w:val="28"/>
        </w:rPr>
        <w:t xml:space="preserve">di due immobili 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un box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per ciascuno di essi (50 mm. + 50 mm. + 17 mm. + 17 mm. = 134 mm.).</w:t>
      </w:r>
    </w:p>
    <w:p w:rsidR="00FC6FC6" w:rsidRDefault="00FC6FC6" w:rsidP="00FC6F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Encomiabile lo scopo del nuovo art. 67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disp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att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c.c., quindi.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 come si è visto</w:t>
      </w:r>
      <w:r w:rsidR="00B03990">
        <w:rPr>
          <w:rFonts w:ascii="Times New Roman" w:hAnsi="Times New Roman" w:cs="Times New Roman"/>
          <w:bCs/>
          <w:sz w:val="28"/>
          <w:szCs w:val="28"/>
        </w:rPr>
        <w:t xml:space="preserve"> la norma è</w:t>
      </w:r>
      <w:r>
        <w:rPr>
          <w:rFonts w:ascii="Times New Roman" w:hAnsi="Times New Roman" w:cs="Times New Roman"/>
          <w:bCs/>
          <w:sz w:val="28"/>
          <w:szCs w:val="28"/>
        </w:rPr>
        <w:t xml:space="preserve"> aggirabile, e neppure in situazioni del tutto “limite”.</w:t>
      </w:r>
    </w:p>
    <w:p w:rsidR="00093BB2" w:rsidRDefault="00093BB2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E’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poi sufficiente qualche piccola “alleanza” perché pochissimi condomini possano spadroneggiare in assemblea.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parte ciò vi è una conseguenza di cui probabilmente il legislatore non ha tenuto conto.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Vale a dire che in alcu</w:t>
      </w:r>
      <w:r w:rsidR="00093BB2">
        <w:rPr>
          <w:rFonts w:ascii="Times New Roman" w:hAnsi="Times New Roman" w:cs="Times New Roman"/>
          <w:bCs/>
          <w:sz w:val="28"/>
          <w:szCs w:val="28"/>
        </w:rPr>
        <w:t>ne situazioni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BB2">
        <w:rPr>
          <w:rFonts w:ascii="Times New Roman" w:hAnsi="Times New Roman" w:cs="Times New Roman"/>
          <w:bCs/>
          <w:sz w:val="28"/>
          <w:szCs w:val="28"/>
        </w:rPr>
        <w:t xml:space="preserve">tutt’altro che “limite”, </w:t>
      </w:r>
      <w:r>
        <w:rPr>
          <w:rFonts w:ascii="Times New Roman" w:hAnsi="Times New Roman" w:cs="Times New Roman"/>
          <w:bCs/>
          <w:sz w:val="28"/>
          <w:szCs w:val="28"/>
        </w:rPr>
        <w:t xml:space="preserve">che nella realtà </w:t>
      </w:r>
      <w:r w:rsidR="00093BB2">
        <w:rPr>
          <w:rFonts w:ascii="Times New Roman" w:hAnsi="Times New Roman" w:cs="Times New Roman"/>
          <w:bCs/>
          <w:sz w:val="28"/>
          <w:szCs w:val="28"/>
        </w:rPr>
        <w:t>infatti esistono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="00093BB2">
        <w:rPr>
          <w:rFonts w:ascii="Times New Roman" w:hAnsi="Times New Roman" w:cs="Times New Roman"/>
          <w:bCs/>
          <w:sz w:val="28"/>
          <w:szCs w:val="28"/>
        </w:rPr>
        <w:t xml:space="preserve">che 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non sono poche, </w:t>
      </w:r>
      <w:r>
        <w:rPr>
          <w:rFonts w:ascii="Times New Roman" w:hAnsi="Times New Roman" w:cs="Times New Roman"/>
          <w:bCs/>
          <w:sz w:val="28"/>
          <w:szCs w:val="28"/>
        </w:rPr>
        <w:t>un condomino non può farsi rappresentare in assemblea.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Viene perciò meno</w:t>
      </w:r>
      <w:r w:rsidR="00FC6F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per lui</w:t>
      </w:r>
      <w:r w:rsidR="00FC6F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quello </w:t>
      </w:r>
      <w:r w:rsidR="00B27A9F">
        <w:rPr>
          <w:rFonts w:ascii="Times New Roman" w:hAnsi="Times New Roman" w:cs="Times New Roman"/>
          <w:bCs/>
          <w:sz w:val="28"/>
          <w:szCs w:val="28"/>
        </w:rPr>
        <w:t>che all’inizio di queste note è stato</w:t>
      </w:r>
      <w:r>
        <w:rPr>
          <w:rFonts w:ascii="Times New Roman" w:hAnsi="Times New Roman" w:cs="Times New Roman"/>
          <w:bCs/>
          <w:sz w:val="28"/>
          <w:szCs w:val="28"/>
        </w:rPr>
        <w:t xml:space="preserve"> definito </w:t>
      </w:r>
      <w:r w:rsidR="00093BB2">
        <w:rPr>
          <w:rFonts w:ascii="Times New Roman" w:hAnsi="Times New Roman" w:cs="Times New Roman"/>
          <w:bCs/>
          <w:sz w:val="28"/>
          <w:szCs w:val="28"/>
        </w:rPr>
        <w:t xml:space="preserve">come </w:t>
      </w:r>
      <w:r>
        <w:rPr>
          <w:rFonts w:ascii="Times New Roman" w:hAnsi="Times New Roman" w:cs="Times New Roman"/>
          <w:bCs/>
          <w:sz w:val="28"/>
          <w:szCs w:val="28"/>
        </w:rPr>
        <w:t>un diritto soggettivo.</w:t>
      </w:r>
    </w:p>
    <w:p w:rsidR="000938D7" w:rsidRDefault="000938D7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 tratta dei casi in cui un condomino sia proprietario di </w:t>
      </w:r>
      <w:r w:rsidR="00181104">
        <w:rPr>
          <w:rFonts w:ascii="Times New Roman" w:hAnsi="Times New Roman" w:cs="Times New Roman"/>
          <w:bCs/>
          <w:sz w:val="28"/>
          <w:szCs w:val="28"/>
        </w:rPr>
        <w:t xml:space="preserve">uno o più immobili per un totale di </w:t>
      </w:r>
      <w:r w:rsidR="00B27A9F">
        <w:rPr>
          <w:rFonts w:ascii="Times New Roman" w:hAnsi="Times New Roman" w:cs="Times New Roman"/>
          <w:bCs/>
          <w:sz w:val="28"/>
          <w:szCs w:val="28"/>
        </w:rPr>
        <w:t>duecentouno millesimi o più.</w:t>
      </w:r>
    </w:p>
    <w:p w:rsidR="00181104" w:rsidRDefault="0018110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 pensi al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 grande proprietario immobiliare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6FC6">
        <w:rPr>
          <w:rFonts w:ascii="Times New Roman" w:hAnsi="Times New Roman" w:cs="Times New Roman"/>
          <w:bCs/>
          <w:sz w:val="28"/>
          <w:szCs w:val="28"/>
        </w:rPr>
        <w:t>al costruttore che deve ancora vend</w:t>
      </w:r>
      <w:r w:rsidR="00B27A9F">
        <w:rPr>
          <w:rFonts w:ascii="Times New Roman" w:hAnsi="Times New Roman" w:cs="Times New Roman"/>
          <w:bCs/>
          <w:sz w:val="28"/>
          <w:szCs w:val="28"/>
        </w:rPr>
        <w:t>ere una parte degli immobili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7A9F">
        <w:rPr>
          <w:rFonts w:ascii="Times New Roman" w:hAnsi="Times New Roman" w:cs="Times New Roman"/>
          <w:bCs/>
          <w:sz w:val="28"/>
          <w:szCs w:val="28"/>
        </w:rPr>
        <w:t>all’I</w:t>
      </w:r>
      <w:r>
        <w:rPr>
          <w:rFonts w:ascii="Times New Roman" w:hAnsi="Times New Roman" w:cs="Times New Roman"/>
          <w:bCs/>
          <w:sz w:val="28"/>
          <w:szCs w:val="28"/>
        </w:rPr>
        <w:t xml:space="preserve">stituto di credito, </w:t>
      </w:r>
      <w:r w:rsidR="00FC6FC6">
        <w:rPr>
          <w:rFonts w:ascii="Times New Roman" w:hAnsi="Times New Roman" w:cs="Times New Roman"/>
          <w:bCs/>
          <w:sz w:val="28"/>
          <w:szCs w:val="28"/>
        </w:rPr>
        <w:t>al</w:t>
      </w:r>
      <w:r w:rsidR="00B27A9F">
        <w:rPr>
          <w:rFonts w:ascii="Times New Roman" w:hAnsi="Times New Roman" w:cs="Times New Roman"/>
          <w:bCs/>
          <w:sz w:val="28"/>
          <w:szCs w:val="28"/>
        </w:rPr>
        <w:t>l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’Assicurazione, al Comune, </w:t>
      </w:r>
      <w:r>
        <w:rPr>
          <w:rFonts w:ascii="Times New Roman" w:hAnsi="Times New Roman" w:cs="Times New Roman"/>
          <w:bCs/>
          <w:sz w:val="28"/>
          <w:szCs w:val="28"/>
        </w:rPr>
        <w:t xml:space="preserve">alla Chiesa,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etc..</w:t>
      </w:r>
      <w:proofErr w:type="gramEnd"/>
    </w:p>
    <w:p w:rsidR="00181104" w:rsidRDefault="0018110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 non può conferire alcuna delega</w:t>
      </w:r>
      <w:r w:rsidR="00FC6F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perché </w:t>
      </w:r>
      <w:r w:rsidR="00B27A9F">
        <w:rPr>
          <w:rFonts w:ascii="Times New Roman" w:hAnsi="Times New Roman" w:cs="Times New Roman"/>
          <w:bCs/>
          <w:sz w:val="28"/>
          <w:szCs w:val="28"/>
        </w:rPr>
        <w:t>verrebbe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 immediatamen</w:t>
      </w:r>
      <w:r>
        <w:rPr>
          <w:rFonts w:ascii="Times New Roman" w:hAnsi="Times New Roman" w:cs="Times New Roman"/>
          <w:bCs/>
          <w:sz w:val="28"/>
          <w:szCs w:val="28"/>
        </w:rPr>
        <w:t xml:space="preserve">te 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ad essere </w:t>
      </w:r>
      <w:r>
        <w:rPr>
          <w:rFonts w:ascii="Times New Roman" w:hAnsi="Times New Roman" w:cs="Times New Roman"/>
          <w:bCs/>
          <w:sz w:val="28"/>
          <w:szCs w:val="28"/>
        </w:rPr>
        <w:t>superato il limite del quinto del valore proporzionale.</w:t>
      </w:r>
    </w:p>
    <w:p w:rsidR="00181104" w:rsidRDefault="0018110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Spesso accade che questi grandi proprietari risiedano in altre città, rispetto al caseggiato, co</w:t>
      </w:r>
      <w:r w:rsidR="00B27A9F">
        <w:rPr>
          <w:rFonts w:ascii="Times New Roman" w:hAnsi="Times New Roman" w:cs="Times New Roman"/>
          <w:bCs/>
          <w:sz w:val="28"/>
          <w:szCs w:val="28"/>
        </w:rPr>
        <w:t>n la conseguenza che presenziare</w:t>
      </w:r>
      <w:r>
        <w:rPr>
          <w:rFonts w:ascii="Times New Roman" w:hAnsi="Times New Roman" w:cs="Times New Roman"/>
          <w:bCs/>
          <w:sz w:val="28"/>
          <w:szCs w:val="28"/>
        </w:rPr>
        <w:t xml:space="preserve"> all’assemblea può diventare </w:t>
      </w:r>
      <w:r w:rsidR="00FC6FC6">
        <w:rPr>
          <w:rFonts w:ascii="Times New Roman" w:hAnsi="Times New Roman" w:cs="Times New Roman"/>
          <w:bCs/>
          <w:sz w:val="28"/>
          <w:szCs w:val="28"/>
        </w:rPr>
        <w:t xml:space="preserve">per essi </w:t>
      </w:r>
      <w:r w:rsidR="00B27A9F">
        <w:rPr>
          <w:rFonts w:ascii="Times New Roman" w:hAnsi="Times New Roman" w:cs="Times New Roman"/>
          <w:bCs/>
          <w:sz w:val="28"/>
          <w:szCs w:val="28"/>
        </w:rPr>
        <w:t>davvero</w:t>
      </w:r>
      <w:r>
        <w:rPr>
          <w:rFonts w:ascii="Times New Roman" w:hAnsi="Times New Roman" w:cs="Times New Roman"/>
          <w:bCs/>
          <w:sz w:val="28"/>
          <w:szCs w:val="28"/>
        </w:rPr>
        <w:t xml:space="preserve"> complicato.</w:t>
      </w:r>
    </w:p>
    <w:p w:rsidR="00181104" w:rsidRDefault="00181104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mio parere l’unico modo per far partecipare altri al proprio posto è 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quello di </w:t>
      </w:r>
      <w:r>
        <w:rPr>
          <w:rFonts w:ascii="Times New Roman" w:hAnsi="Times New Roman" w:cs="Times New Roman"/>
          <w:bCs/>
          <w:sz w:val="28"/>
          <w:szCs w:val="28"/>
        </w:rPr>
        <w:t xml:space="preserve">conferire agli stessi una procura notarile: </w:t>
      </w:r>
      <w:r w:rsidR="00FC6FC6">
        <w:rPr>
          <w:rFonts w:ascii="Times New Roman" w:hAnsi="Times New Roman" w:cs="Times New Roman"/>
          <w:bCs/>
          <w:sz w:val="28"/>
          <w:szCs w:val="28"/>
        </w:rPr>
        <w:t>in questo caso</w:t>
      </w:r>
      <w:r>
        <w:rPr>
          <w:rFonts w:ascii="Times New Roman" w:hAnsi="Times New Roman" w:cs="Times New Roman"/>
          <w:bCs/>
          <w:sz w:val="28"/>
          <w:szCs w:val="28"/>
        </w:rPr>
        <w:t xml:space="preserve"> gli “altri” non saranno più tali</w:t>
      </w:r>
      <w:r w:rsidR="00FC6F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ma è come se il condomino fosse personalmente presente all’assemblea, senza dover ricorrere alla delega 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prevista dall’art. 67 </w:t>
      </w:r>
      <w:proofErr w:type="spellStart"/>
      <w:r w:rsidR="00B27A9F">
        <w:rPr>
          <w:rFonts w:ascii="Times New Roman" w:hAnsi="Times New Roman" w:cs="Times New Roman"/>
          <w:bCs/>
          <w:sz w:val="28"/>
          <w:szCs w:val="28"/>
        </w:rPr>
        <w:t>disp</w:t>
      </w:r>
      <w:proofErr w:type="spellEnd"/>
      <w:r w:rsidR="00B27A9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27A9F">
        <w:rPr>
          <w:rFonts w:ascii="Times New Roman" w:hAnsi="Times New Roman" w:cs="Times New Roman"/>
          <w:bCs/>
          <w:sz w:val="28"/>
          <w:szCs w:val="28"/>
        </w:rPr>
        <w:t>att</w:t>
      </w:r>
      <w:proofErr w:type="spellEnd"/>
      <w:r w:rsidR="00B27A9F">
        <w:rPr>
          <w:rFonts w:ascii="Times New Roman" w:hAnsi="Times New Roman" w:cs="Times New Roman"/>
          <w:bCs/>
          <w:sz w:val="28"/>
          <w:szCs w:val="28"/>
        </w:rPr>
        <w:t>. che in questo caso, si è visto, non può essere data.</w:t>
      </w:r>
    </w:p>
    <w:p w:rsidR="00181104" w:rsidRDefault="00FC6FC6" w:rsidP="00BA1F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Insomma e per concludere,</w:t>
      </w:r>
      <w:r w:rsidR="00181104">
        <w:rPr>
          <w:rFonts w:ascii="Times New Roman" w:hAnsi="Times New Roman" w:cs="Times New Roman"/>
          <w:bCs/>
          <w:sz w:val="28"/>
          <w:szCs w:val="28"/>
        </w:rPr>
        <w:t xml:space="preserve"> anche questa nuova norma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 introdotta dalla riforma poteva</w:t>
      </w:r>
      <w:r w:rsidR="00181104">
        <w:rPr>
          <w:rFonts w:ascii="Times New Roman" w:hAnsi="Times New Roman" w:cs="Times New Roman"/>
          <w:bCs/>
          <w:sz w:val="28"/>
          <w:szCs w:val="28"/>
        </w:rPr>
        <w:t xml:space="preserve"> forse </w:t>
      </w:r>
      <w:r w:rsidR="00B27A9F">
        <w:rPr>
          <w:rFonts w:ascii="Times New Roman" w:hAnsi="Times New Roman" w:cs="Times New Roman"/>
          <w:bCs/>
          <w:sz w:val="28"/>
          <w:szCs w:val="28"/>
        </w:rPr>
        <w:t xml:space="preserve">essere </w:t>
      </w:r>
      <w:r w:rsidR="00181104">
        <w:rPr>
          <w:rFonts w:ascii="Times New Roman" w:hAnsi="Times New Roman" w:cs="Times New Roman"/>
          <w:bCs/>
          <w:sz w:val="28"/>
          <w:szCs w:val="28"/>
        </w:rPr>
        <w:t>meglio meditata.</w:t>
      </w:r>
    </w:p>
    <w:p w:rsidR="000938D7" w:rsidRPr="00761EDA" w:rsidRDefault="000938D7" w:rsidP="005E580B">
      <w:pPr>
        <w:rPr>
          <w:rFonts w:ascii="Times New Roman" w:hAnsi="Times New Roman" w:cs="Times New Roman"/>
          <w:bCs/>
          <w:sz w:val="28"/>
          <w:szCs w:val="28"/>
        </w:rPr>
      </w:pPr>
    </w:p>
    <w:p w:rsidR="00A0307A" w:rsidRDefault="00A0307A">
      <w:pPr>
        <w:rPr>
          <w:rFonts w:ascii="Times New Roman" w:hAnsi="Times New Roman" w:cs="Times New Roman"/>
          <w:bCs/>
          <w:sz w:val="28"/>
          <w:szCs w:val="28"/>
        </w:rPr>
      </w:pPr>
    </w:p>
    <w:p w:rsidR="00316D6C" w:rsidRPr="00632AAA" w:rsidRDefault="00316D6C">
      <w:pPr>
        <w:rPr>
          <w:rFonts w:ascii="Times New Roman" w:hAnsi="Times New Roman" w:cs="Times New Roman"/>
          <w:sz w:val="28"/>
          <w:szCs w:val="28"/>
        </w:rPr>
      </w:pPr>
    </w:p>
    <w:sectPr w:rsidR="00316D6C" w:rsidRPr="00632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47A0"/>
    <w:multiLevelType w:val="hybridMultilevel"/>
    <w:tmpl w:val="8E7C9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C3D35"/>
    <w:multiLevelType w:val="hybridMultilevel"/>
    <w:tmpl w:val="F36C3C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CC"/>
    <w:rsid w:val="000938D7"/>
    <w:rsid w:val="00093BB2"/>
    <w:rsid w:val="00181104"/>
    <w:rsid w:val="002475F6"/>
    <w:rsid w:val="002B2BB9"/>
    <w:rsid w:val="00315122"/>
    <w:rsid w:val="00316D6C"/>
    <w:rsid w:val="0042003C"/>
    <w:rsid w:val="005D1F50"/>
    <w:rsid w:val="005E580B"/>
    <w:rsid w:val="00632AAA"/>
    <w:rsid w:val="00761EDA"/>
    <w:rsid w:val="008C2444"/>
    <w:rsid w:val="00A0307A"/>
    <w:rsid w:val="00AC4088"/>
    <w:rsid w:val="00B03990"/>
    <w:rsid w:val="00B27A9F"/>
    <w:rsid w:val="00BA1F7F"/>
    <w:rsid w:val="00C62CCC"/>
    <w:rsid w:val="00DA157A"/>
    <w:rsid w:val="00DA6DBA"/>
    <w:rsid w:val="00E92677"/>
    <w:rsid w:val="00F04583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2B946"/>
  <w15:chartTrackingRefBased/>
  <w15:docId w15:val="{9E66BB2B-CA5A-4E24-AB16-AF4C0B34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32AAA"/>
    <w:rPr>
      <w:b/>
      <w:bCs/>
    </w:rPr>
  </w:style>
  <w:style w:type="paragraph" w:styleId="Paragrafoelenco">
    <w:name w:val="List Paragraph"/>
    <w:basedOn w:val="Normale"/>
    <w:uiPriority w:val="34"/>
    <w:qFormat/>
    <w:rsid w:val="0076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CAPPONI</dc:creator>
  <cp:keywords/>
  <dc:description/>
  <cp:lastModifiedBy>PIER PAOLO CAPPONI</cp:lastModifiedBy>
  <cp:revision>5</cp:revision>
  <dcterms:created xsi:type="dcterms:W3CDTF">2016-07-03T20:34:00Z</dcterms:created>
  <dcterms:modified xsi:type="dcterms:W3CDTF">2016-07-04T08:24:00Z</dcterms:modified>
</cp:coreProperties>
</file>