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DD3" w:rsidRDefault="00110DD3" w:rsidP="00257ACD">
      <w:pPr>
        <w:spacing w:line="408" w:lineRule="auto"/>
        <w:ind w:left="360"/>
        <w:jc w:val="both"/>
        <w:rPr>
          <w:b/>
          <w:sz w:val="28"/>
          <w:szCs w:val="28"/>
        </w:rPr>
      </w:pPr>
      <w:r>
        <w:rPr>
          <w:b/>
          <w:sz w:val="28"/>
          <w:szCs w:val="28"/>
        </w:rPr>
        <w:t>TERRAZZE A LIVELLO E LASTRICI SOLARI</w:t>
      </w:r>
    </w:p>
    <w:p w:rsidR="00FE75DB" w:rsidRDefault="00A34C27" w:rsidP="00FE75DB">
      <w:pPr>
        <w:spacing w:line="408" w:lineRule="auto"/>
        <w:ind w:left="360"/>
        <w:jc w:val="both"/>
        <w:rPr>
          <w:sz w:val="28"/>
          <w:szCs w:val="28"/>
        </w:rPr>
      </w:pPr>
      <w:r>
        <w:rPr>
          <w:sz w:val="28"/>
          <w:szCs w:val="28"/>
        </w:rPr>
        <w:t>Avv. Pier Paolo Capponi</w:t>
      </w:r>
    </w:p>
    <w:p w:rsidR="00FE75DB" w:rsidRDefault="00FE75DB" w:rsidP="00FE75DB">
      <w:pPr>
        <w:spacing w:line="408" w:lineRule="auto"/>
        <w:ind w:left="360"/>
        <w:jc w:val="both"/>
        <w:rPr>
          <w:sz w:val="28"/>
          <w:szCs w:val="28"/>
        </w:rPr>
      </w:pPr>
    </w:p>
    <w:p w:rsidR="00110DD3" w:rsidRDefault="00110DD3" w:rsidP="00FE75DB">
      <w:pPr>
        <w:spacing w:line="408" w:lineRule="auto"/>
        <w:ind w:left="360"/>
        <w:jc w:val="both"/>
        <w:rPr>
          <w:sz w:val="28"/>
          <w:szCs w:val="28"/>
        </w:rPr>
      </w:pPr>
      <w:r>
        <w:rPr>
          <w:sz w:val="28"/>
          <w:szCs w:val="28"/>
        </w:rPr>
        <w:t>Un edificio in con</w:t>
      </w:r>
      <w:r w:rsidR="00B84431">
        <w:rPr>
          <w:sz w:val="28"/>
          <w:szCs w:val="28"/>
        </w:rPr>
        <w:t>dominio può avere come copertura,</w:t>
      </w:r>
      <w:r>
        <w:rPr>
          <w:sz w:val="28"/>
          <w:szCs w:val="28"/>
        </w:rPr>
        <w:t xml:space="preserve"> sia dei lastrici sola</w:t>
      </w:r>
      <w:r w:rsidR="00B35A2E">
        <w:rPr>
          <w:sz w:val="28"/>
          <w:szCs w:val="28"/>
        </w:rPr>
        <w:t>ri (struttura piana) che delle terrazze a livello</w:t>
      </w:r>
      <w:r w:rsidR="00B84431">
        <w:rPr>
          <w:sz w:val="28"/>
          <w:szCs w:val="28"/>
        </w:rPr>
        <w:t xml:space="preserve"> (nuovamente struttura piana)</w:t>
      </w:r>
      <w:r w:rsidR="00B35A2E">
        <w:rPr>
          <w:sz w:val="28"/>
          <w:szCs w:val="28"/>
        </w:rPr>
        <w:t>, oltre che, naturalmente, un tetto (</w:t>
      </w:r>
      <w:r w:rsidR="00B84431">
        <w:rPr>
          <w:sz w:val="28"/>
          <w:szCs w:val="28"/>
        </w:rPr>
        <w:t xml:space="preserve">struttura </w:t>
      </w:r>
      <w:r w:rsidR="00B35A2E">
        <w:rPr>
          <w:sz w:val="28"/>
          <w:szCs w:val="28"/>
        </w:rPr>
        <w:t>a falde).</w:t>
      </w:r>
    </w:p>
    <w:p w:rsidR="00110DD3" w:rsidRDefault="00110DD3" w:rsidP="00023F33">
      <w:pPr>
        <w:spacing w:line="408" w:lineRule="auto"/>
        <w:ind w:left="360"/>
        <w:jc w:val="both"/>
        <w:rPr>
          <w:sz w:val="28"/>
          <w:szCs w:val="28"/>
        </w:rPr>
      </w:pPr>
      <w:r>
        <w:rPr>
          <w:sz w:val="28"/>
          <w:szCs w:val="28"/>
        </w:rPr>
        <w:t>La legge non fornisce una</w:t>
      </w:r>
      <w:r w:rsidR="00B35A2E">
        <w:rPr>
          <w:sz w:val="28"/>
          <w:szCs w:val="28"/>
        </w:rPr>
        <w:t xml:space="preserve"> definizione di </w:t>
      </w:r>
      <w:r w:rsidR="00B84431">
        <w:rPr>
          <w:sz w:val="28"/>
          <w:szCs w:val="28"/>
        </w:rPr>
        <w:t xml:space="preserve">lastrico solare e neanche di </w:t>
      </w:r>
      <w:r w:rsidR="00B35A2E">
        <w:rPr>
          <w:sz w:val="28"/>
          <w:szCs w:val="28"/>
        </w:rPr>
        <w:t>terrazza a livello.</w:t>
      </w:r>
    </w:p>
    <w:p w:rsidR="00882B4B" w:rsidRDefault="00110DD3" w:rsidP="00023F33">
      <w:pPr>
        <w:spacing w:line="408" w:lineRule="auto"/>
        <w:ind w:left="360"/>
        <w:jc w:val="both"/>
        <w:rPr>
          <w:sz w:val="28"/>
          <w:szCs w:val="28"/>
        </w:rPr>
      </w:pPr>
      <w:r>
        <w:rPr>
          <w:sz w:val="28"/>
          <w:szCs w:val="28"/>
        </w:rPr>
        <w:t>Soccorrono allora la giurisprudenza e la dottrina.</w:t>
      </w:r>
      <w:r w:rsidR="00FE75DB">
        <w:rPr>
          <w:sz w:val="28"/>
          <w:szCs w:val="28"/>
        </w:rPr>
        <w:t xml:space="preserve"> </w:t>
      </w:r>
    </w:p>
    <w:p w:rsidR="00110DD3" w:rsidRDefault="00110DD3" w:rsidP="00023F33">
      <w:pPr>
        <w:spacing w:line="408" w:lineRule="auto"/>
        <w:ind w:left="360"/>
        <w:jc w:val="both"/>
        <w:rPr>
          <w:sz w:val="28"/>
          <w:szCs w:val="28"/>
        </w:rPr>
      </w:pPr>
      <w:r>
        <w:rPr>
          <w:sz w:val="28"/>
          <w:szCs w:val="28"/>
        </w:rPr>
        <w:t xml:space="preserve">Secondo la Cassazione (sentenza n. 27942/2013) </w:t>
      </w:r>
      <w:r w:rsidRPr="00BF35C1">
        <w:rPr>
          <w:sz w:val="28"/>
          <w:szCs w:val="28"/>
        </w:rPr>
        <w:t>per lastrico solare deve intendersi la superficie terminale dell'edificio che</w:t>
      </w:r>
      <w:r w:rsidRPr="00BF35C1">
        <w:rPr>
          <w:sz w:val="28"/>
          <w:szCs w:val="28"/>
        </w:rPr>
        <w:t xml:space="preserve"> abbia la funzione di copertura-</w:t>
      </w:r>
      <w:r w:rsidRPr="00BF35C1">
        <w:rPr>
          <w:sz w:val="28"/>
          <w:szCs w:val="28"/>
        </w:rPr>
        <w:t>tetto delle sottostant</w:t>
      </w:r>
      <w:r w:rsidR="00BF35C1">
        <w:rPr>
          <w:sz w:val="28"/>
          <w:szCs w:val="28"/>
        </w:rPr>
        <w:t>i unità immobiliari, comprensiva</w:t>
      </w:r>
      <w:r w:rsidRPr="00BF35C1">
        <w:rPr>
          <w:sz w:val="28"/>
          <w:szCs w:val="28"/>
        </w:rPr>
        <w:t xml:space="preserve"> di ogni suo elemento, sia pure accessorio, come la pavimentazione</w:t>
      </w:r>
      <w:r w:rsidRPr="00110DD3">
        <w:rPr>
          <w:sz w:val="28"/>
          <w:szCs w:val="28"/>
        </w:rPr>
        <w:t>.</w:t>
      </w:r>
    </w:p>
    <w:p w:rsidR="00B35A2E" w:rsidRDefault="00110DD3" w:rsidP="00110DD3">
      <w:pPr>
        <w:spacing w:line="408" w:lineRule="auto"/>
        <w:ind w:left="360"/>
        <w:jc w:val="both"/>
        <w:rPr>
          <w:sz w:val="28"/>
          <w:szCs w:val="28"/>
        </w:rPr>
      </w:pPr>
      <w:r>
        <w:rPr>
          <w:sz w:val="28"/>
          <w:szCs w:val="28"/>
        </w:rPr>
        <w:t>S</w:t>
      </w:r>
      <w:r w:rsidR="00B84431">
        <w:rPr>
          <w:sz w:val="28"/>
          <w:szCs w:val="28"/>
        </w:rPr>
        <w:t xml:space="preserve">econdo i giudici di legittimità </w:t>
      </w:r>
      <w:r>
        <w:rPr>
          <w:sz w:val="28"/>
          <w:szCs w:val="28"/>
        </w:rPr>
        <w:t xml:space="preserve">non fanno parte del lastrico solare </w:t>
      </w:r>
      <w:r w:rsidRPr="00110DD3">
        <w:rPr>
          <w:sz w:val="28"/>
          <w:szCs w:val="28"/>
        </w:rPr>
        <w:t>quelle opere ivi esistenti che, sporg</w:t>
      </w:r>
      <w:r w:rsidR="00B84431">
        <w:rPr>
          <w:sz w:val="28"/>
          <w:szCs w:val="28"/>
        </w:rPr>
        <w:t>endo dal piano di copertura, so</w:t>
      </w:r>
      <w:r w:rsidRPr="00110DD3">
        <w:rPr>
          <w:sz w:val="28"/>
          <w:szCs w:val="28"/>
        </w:rPr>
        <w:t>no dotate d</w:t>
      </w:r>
      <w:r w:rsidR="00B84431">
        <w:rPr>
          <w:sz w:val="28"/>
          <w:szCs w:val="28"/>
        </w:rPr>
        <w:t>i autonoma consistenza e hanno</w:t>
      </w:r>
      <w:r w:rsidRPr="00110DD3">
        <w:rPr>
          <w:sz w:val="28"/>
          <w:szCs w:val="28"/>
        </w:rPr>
        <w:t xml:space="preserve"> una specifica destinazione al servizio delle parti comuni. </w:t>
      </w:r>
    </w:p>
    <w:p w:rsidR="00110DD3" w:rsidRDefault="00110DD3" w:rsidP="00110DD3">
      <w:pPr>
        <w:spacing w:line="408" w:lineRule="auto"/>
        <w:ind w:left="360"/>
        <w:jc w:val="both"/>
        <w:rPr>
          <w:sz w:val="28"/>
          <w:szCs w:val="28"/>
        </w:rPr>
      </w:pPr>
      <w:r w:rsidRPr="00110DD3">
        <w:rPr>
          <w:sz w:val="28"/>
          <w:szCs w:val="28"/>
        </w:rPr>
        <w:t>Pertanto</w:t>
      </w:r>
      <w:r w:rsidR="00B84431">
        <w:rPr>
          <w:sz w:val="28"/>
          <w:szCs w:val="28"/>
        </w:rPr>
        <w:t>, secondo la Cassazione,</w:t>
      </w:r>
      <w:r w:rsidRPr="00110DD3">
        <w:rPr>
          <w:sz w:val="28"/>
          <w:szCs w:val="28"/>
        </w:rPr>
        <w:t xml:space="preserve"> deve escludersi che nella nozione di lastrico solare poss</w:t>
      </w:r>
      <w:r w:rsidR="00F96246">
        <w:rPr>
          <w:sz w:val="28"/>
          <w:szCs w:val="28"/>
        </w:rPr>
        <w:t>a</w:t>
      </w:r>
      <w:r w:rsidRPr="00110DD3">
        <w:rPr>
          <w:sz w:val="28"/>
          <w:szCs w:val="28"/>
        </w:rPr>
        <w:t>no essere r</w:t>
      </w:r>
      <w:r w:rsidR="00B35A2E">
        <w:rPr>
          <w:sz w:val="28"/>
          <w:szCs w:val="28"/>
        </w:rPr>
        <w:t xml:space="preserve">icompresi i </w:t>
      </w:r>
      <w:proofErr w:type="spellStart"/>
      <w:r w:rsidR="00B35A2E">
        <w:rPr>
          <w:sz w:val="28"/>
          <w:szCs w:val="28"/>
        </w:rPr>
        <w:t>torrini</w:t>
      </w:r>
      <w:proofErr w:type="spellEnd"/>
      <w:r w:rsidR="00B35A2E">
        <w:rPr>
          <w:sz w:val="28"/>
          <w:szCs w:val="28"/>
        </w:rPr>
        <w:t xml:space="preserve"> del vano</w:t>
      </w:r>
      <w:r w:rsidRPr="00110DD3">
        <w:rPr>
          <w:sz w:val="28"/>
          <w:szCs w:val="28"/>
        </w:rPr>
        <w:t xml:space="preserve"> scale e del locale ascensore </w:t>
      </w:r>
      <w:r w:rsidR="00D64E66">
        <w:rPr>
          <w:sz w:val="28"/>
          <w:szCs w:val="28"/>
        </w:rPr>
        <w:t>con la relativa copertura</w:t>
      </w:r>
      <w:r w:rsidRPr="00110DD3">
        <w:rPr>
          <w:sz w:val="28"/>
          <w:szCs w:val="28"/>
        </w:rPr>
        <w:t xml:space="preserve">: si tratta di </w:t>
      </w:r>
      <w:r w:rsidR="00B35A2E" w:rsidRPr="00110DD3">
        <w:rPr>
          <w:sz w:val="28"/>
          <w:szCs w:val="28"/>
        </w:rPr>
        <w:t xml:space="preserve">manufatti </w:t>
      </w:r>
      <w:r w:rsidRPr="00110DD3">
        <w:rPr>
          <w:sz w:val="28"/>
          <w:szCs w:val="28"/>
        </w:rPr>
        <w:t>distinti e autonomi</w:t>
      </w:r>
      <w:r w:rsidR="00B35A2E">
        <w:rPr>
          <w:sz w:val="28"/>
          <w:szCs w:val="28"/>
        </w:rPr>
        <w:t>,</w:t>
      </w:r>
      <w:r w:rsidRPr="00110DD3">
        <w:rPr>
          <w:sz w:val="28"/>
          <w:szCs w:val="28"/>
        </w:rPr>
        <w:t xml:space="preserve"> sopraelevati rispetto al piano di copertura del fabbricato.</w:t>
      </w:r>
    </w:p>
    <w:p w:rsidR="00D64E66" w:rsidRDefault="00D64E66" w:rsidP="00110DD3">
      <w:pPr>
        <w:spacing w:line="408" w:lineRule="auto"/>
        <w:ind w:left="360"/>
        <w:jc w:val="both"/>
        <w:rPr>
          <w:sz w:val="28"/>
          <w:szCs w:val="28"/>
        </w:rPr>
      </w:pPr>
      <w:r>
        <w:rPr>
          <w:sz w:val="28"/>
          <w:szCs w:val="28"/>
        </w:rPr>
        <w:t>Il lastrico solare può essere di proprietà condominiale, di proprietà esclusiva o essere concesso in uso esclusivo a uno o più condomini.</w:t>
      </w:r>
    </w:p>
    <w:p w:rsidR="00BF35C1" w:rsidRDefault="00B35A2E" w:rsidP="00110DD3">
      <w:pPr>
        <w:spacing w:line="408" w:lineRule="auto"/>
        <w:ind w:left="360"/>
        <w:jc w:val="both"/>
        <w:rPr>
          <w:sz w:val="28"/>
          <w:szCs w:val="28"/>
        </w:rPr>
      </w:pPr>
      <w:r>
        <w:rPr>
          <w:sz w:val="28"/>
          <w:szCs w:val="28"/>
        </w:rPr>
        <w:t>Si presume che sia comune.</w:t>
      </w:r>
    </w:p>
    <w:p w:rsidR="00BF35C1" w:rsidRDefault="00BF35C1" w:rsidP="00110DD3">
      <w:pPr>
        <w:spacing w:line="408" w:lineRule="auto"/>
        <w:ind w:left="360"/>
        <w:jc w:val="both"/>
        <w:rPr>
          <w:sz w:val="28"/>
          <w:szCs w:val="28"/>
        </w:rPr>
      </w:pPr>
      <w:r>
        <w:rPr>
          <w:sz w:val="28"/>
          <w:szCs w:val="28"/>
        </w:rPr>
        <w:lastRenderedPageBreak/>
        <w:t>Spetta ai singoli condomini interessati, provare che è invece di loro proprietà esclusiva o che ne hanno l’</w:t>
      </w:r>
      <w:r w:rsidR="00B84431">
        <w:rPr>
          <w:sz w:val="28"/>
          <w:szCs w:val="28"/>
        </w:rPr>
        <w:t>uso</w:t>
      </w:r>
      <w:r>
        <w:rPr>
          <w:sz w:val="28"/>
          <w:szCs w:val="28"/>
        </w:rPr>
        <w:t xml:space="preserve"> esclusivo.</w:t>
      </w:r>
    </w:p>
    <w:p w:rsidR="00D64E66" w:rsidRDefault="00D64E66" w:rsidP="00110DD3">
      <w:pPr>
        <w:spacing w:line="408" w:lineRule="auto"/>
        <w:ind w:left="360"/>
        <w:jc w:val="both"/>
        <w:rPr>
          <w:sz w:val="28"/>
          <w:szCs w:val="28"/>
        </w:rPr>
      </w:pPr>
      <w:r>
        <w:rPr>
          <w:sz w:val="28"/>
          <w:szCs w:val="28"/>
        </w:rPr>
        <w:t>Nel caso in cui il lastrico solare è circondato da un parapetto</w:t>
      </w:r>
      <w:r w:rsidR="00BF35C1">
        <w:rPr>
          <w:sz w:val="28"/>
          <w:szCs w:val="28"/>
        </w:rPr>
        <w:t xml:space="preserve"> o da ringhiere</w:t>
      </w:r>
      <w:r w:rsidR="00B84431">
        <w:rPr>
          <w:sz w:val="28"/>
          <w:szCs w:val="28"/>
        </w:rPr>
        <w:t xml:space="preserve"> che lo rendo</w:t>
      </w:r>
      <w:r w:rsidR="00BF35C1">
        <w:rPr>
          <w:sz w:val="28"/>
          <w:szCs w:val="28"/>
        </w:rPr>
        <w:t>no</w:t>
      </w:r>
      <w:r>
        <w:rPr>
          <w:sz w:val="28"/>
          <w:szCs w:val="28"/>
        </w:rPr>
        <w:t xml:space="preserve"> praticabile, lo stesso prende il nome di terrazzo.</w:t>
      </w:r>
    </w:p>
    <w:p w:rsidR="00B35A2E" w:rsidRDefault="00D64E66" w:rsidP="00110DD3">
      <w:pPr>
        <w:spacing w:line="408" w:lineRule="auto"/>
        <w:ind w:left="360"/>
        <w:jc w:val="both"/>
        <w:rPr>
          <w:sz w:val="28"/>
          <w:szCs w:val="28"/>
        </w:rPr>
      </w:pPr>
      <w:r>
        <w:rPr>
          <w:sz w:val="28"/>
          <w:szCs w:val="28"/>
        </w:rPr>
        <w:t xml:space="preserve">La terrazza a livello è invece </w:t>
      </w:r>
      <w:r w:rsidR="00B35A2E">
        <w:rPr>
          <w:sz w:val="28"/>
          <w:szCs w:val="28"/>
        </w:rPr>
        <w:t>un’altra cosa.</w:t>
      </w:r>
    </w:p>
    <w:p w:rsidR="00D64E66" w:rsidRDefault="00B35A2E" w:rsidP="00110DD3">
      <w:pPr>
        <w:spacing w:line="408" w:lineRule="auto"/>
        <w:ind w:left="360"/>
        <w:jc w:val="both"/>
        <w:rPr>
          <w:sz w:val="28"/>
          <w:szCs w:val="28"/>
        </w:rPr>
      </w:pPr>
      <w:r>
        <w:rPr>
          <w:sz w:val="28"/>
          <w:szCs w:val="28"/>
        </w:rPr>
        <w:t>I</w:t>
      </w:r>
      <w:r w:rsidR="00BF35C1">
        <w:rPr>
          <w:sz w:val="28"/>
          <w:szCs w:val="28"/>
        </w:rPr>
        <w:t xml:space="preserve">n particolare </w:t>
      </w:r>
      <w:r>
        <w:rPr>
          <w:sz w:val="28"/>
          <w:szCs w:val="28"/>
        </w:rPr>
        <w:t xml:space="preserve">è </w:t>
      </w:r>
      <w:r w:rsidR="00D64E66">
        <w:rPr>
          <w:sz w:val="28"/>
          <w:szCs w:val="28"/>
        </w:rPr>
        <w:t xml:space="preserve">un’area </w:t>
      </w:r>
      <w:r w:rsidR="00BF35C1">
        <w:rPr>
          <w:sz w:val="28"/>
          <w:szCs w:val="28"/>
        </w:rPr>
        <w:t xml:space="preserve">a </w:t>
      </w:r>
      <w:r w:rsidR="00D64E66">
        <w:rPr>
          <w:sz w:val="28"/>
          <w:szCs w:val="28"/>
        </w:rPr>
        <w:t>cui si accede d</w:t>
      </w:r>
      <w:r w:rsidR="00BF35C1">
        <w:rPr>
          <w:sz w:val="28"/>
          <w:szCs w:val="28"/>
        </w:rPr>
        <w:t>a</w:t>
      </w:r>
      <w:r w:rsidR="00D64E66">
        <w:rPr>
          <w:sz w:val="28"/>
          <w:szCs w:val="28"/>
        </w:rPr>
        <w:t xml:space="preserve"> un appartamento, del quale costituisce pertinenza.</w:t>
      </w:r>
    </w:p>
    <w:p w:rsidR="00BF35C1" w:rsidRDefault="00BF35C1" w:rsidP="00110DD3">
      <w:pPr>
        <w:spacing w:line="408" w:lineRule="auto"/>
        <w:ind w:left="360"/>
        <w:jc w:val="both"/>
        <w:rPr>
          <w:sz w:val="28"/>
          <w:szCs w:val="28"/>
        </w:rPr>
      </w:pPr>
      <w:r>
        <w:rPr>
          <w:sz w:val="28"/>
          <w:szCs w:val="28"/>
        </w:rPr>
        <w:t>La terrazza a livello, che parimenti al lastrico solare copre alcune parti del caseggiato, si presume</w:t>
      </w:r>
      <w:r w:rsidR="00B35A2E">
        <w:rPr>
          <w:sz w:val="28"/>
          <w:szCs w:val="28"/>
        </w:rPr>
        <w:t>,</w:t>
      </w:r>
      <w:r>
        <w:rPr>
          <w:sz w:val="28"/>
          <w:szCs w:val="28"/>
        </w:rPr>
        <w:t xml:space="preserve"> al contrario</w:t>
      </w:r>
      <w:r w:rsidR="00B35A2E">
        <w:rPr>
          <w:sz w:val="28"/>
          <w:szCs w:val="28"/>
        </w:rPr>
        <w:t>,</w:t>
      </w:r>
      <w:r>
        <w:rPr>
          <w:sz w:val="28"/>
          <w:szCs w:val="28"/>
        </w:rPr>
        <w:t xml:space="preserve"> che sia di proprietà del titolare dell’appartamento tramite il quale vi si accede.</w:t>
      </w:r>
    </w:p>
    <w:p w:rsidR="00B84431" w:rsidRDefault="00B84431" w:rsidP="00110DD3">
      <w:pPr>
        <w:spacing w:line="408" w:lineRule="auto"/>
        <w:ind w:left="360"/>
        <w:jc w:val="both"/>
        <w:rPr>
          <w:sz w:val="28"/>
          <w:szCs w:val="28"/>
        </w:rPr>
      </w:pPr>
      <w:r>
        <w:rPr>
          <w:sz w:val="28"/>
          <w:szCs w:val="28"/>
        </w:rPr>
        <w:t xml:space="preserve">In questo caso, al contrario di quanto avviene per i lastrici solari, è il condominio che deve provare che anziché privata, </w:t>
      </w:r>
      <w:r w:rsidR="00834607">
        <w:rPr>
          <w:sz w:val="28"/>
          <w:szCs w:val="28"/>
        </w:rPr>
        <w:t xml:space="preserve">la terrazza a livello </w:t>
      </w:r>
      <w:r>
        <w:rPr>
          <w:sz w:val="28"/>
          <w:szCs w:val="28"/>
        </w:rPr>
        <w:t>è comune.</w:t>
      </w:r>
    </w:p>
    <w:p w:rsidR="00BF35C1" w:rsidRDefault="00D64E66" w:rsidP="00110DD3">
      <w:pPr>
        <w:spacing w:line="408" w:lineRule="auto"/>
        <w:ind w:left="360"/>
        <w:jc w:val="both"/>
        <w:rPr>
          <w:sz w:val="28"/>
          <w:szCs w:val="28"/>
        </w:rPr>
      </w:pPr>
      <w:r>
        <w:rPr>
          <w:sz w:val="28"/>
          <w:szCs w:val="28"/>
        </w:rPr>
        <w:t xml:space="preserve">La Cassazione </w:t>
      </w:r>
      <w:r w:rsidR="00BF35C1">
        <w:rPr>
          <w:sz w:val="28"/>
          <w:szCs w:val="28"/>
        </w:rPr>
        <w:t xml:space="preserve">ha </w:t>
      </w:r>
      <w:r>
        <w:rPr>
          <w:sz w:val="28"/>
          <w:szCs w:val="28"/>
        </w:rPr>
        <w:t xml:space="preserve">distinto </w:t>
      </w:r>
      <w:r w:rsidR="00B84431">
        <w:rPr>
          <w:sz w:val="28"/>
          <w:szCs w:val="28"/>
        </w:rPr>
        <w:t xml:space="preserve">in più d’una sentenza </w:t>
      </w:r>
      <w:r>
        <w:rPr>
          <w:sz w:val="28"/>
          <w:szCs w:val="28"/>
        </w:rPr>
        <w:t>i due beni (lastri</w:t>
      </w:r>
      <w:r w:rsidR="00BF35C1">
        <w:rPr>
          <w:sz w:val="28"/>
          <w:szCs w:val="28"/>
        </w:rPr>
        <w:t xml:space="preserve">co solare e terrazza a livello) dicendo che </w:t>
      </w:r>
      <w:r>
        <w:rPr>
          <w:sz w:val="28"/>
          <w:szCs w:val="28"/>
        </w:rPr>
        <w:t xml:space="preserve"> </w:t>
      </w:r>
      <w:r w:rsidRPr="00BF35C1">
        <w:rPr>
          <w:sz w:val="28"/>
          <w:szCs w:val="28"/>
        </w:rPr>
        <w:t>mentre il lastrico solare, al pari del tetto, assolve essenzialmente la funzione di copertura dell'edificio, di cui forma parte integrante sia sotto il profilo meramente materiale, sia sotto il profilo giuridico, la terrazza a livello è invece costituita da una superficie scoperta posta al sommo di alcuni vani e nel contempo sullo stesso piano di altri, dei quali forma parte integrante strutturalmente e funzionalmente, nel senso che per il modo in cui è realizzata, risulta destinata non tanto a coprire le verticali di edifici sottostanti, quanto e soprattutto a dare un affaccio e ulteriori comodità all'appartamento cui è collegata e del quale costituisce una proiezione verso l'esterno</w:t>
      </w:r>
      <w:r w:rsidR="00BF35C1">
        <w:rPr>
          <w:sz w:val="28"/>
          <w:szCs w:val="28"/>
        </w:rPr>
        <w:t>.</w:t>
      </w:r>
      <w:r w:rsidRPr="00D64E66">
        <w:rPr>
          <w:sz w:val="28"/>
          <w:szCs w:val="28"/>
        </w:rPr>
        <w:t xml:space="preserve"> (Cass.</w:t>
      </w:r>
      <w:r>
        <w:rPr>
          <w:sz w:val="28"/>
          <w:szCs w:val="28"/>
        </w:rPr>
        <w:t xml:space="preserve"> n.2924/1986)</w:t>
      </w:r>
      <w:r w:rsidRPr="00D64E66">
        <w:rPr>
          <w:sz w:val="28"/>
          <w:szCs w:val="28"/>
        </w:rPr>
        <w:t>.</w:t>
      </w:r>
    </w:p>
    <w:p w:rsidR="00BF35C1" w:rsidRDefault="00B84431" w:rsidP="00BF35C1">
      <w:pPr>
        <w:spacing w:line="408" w:lineRule="auto"/>
        <w:ind w:left="360"/>
        <w:jc w:val="both"/>
        <w:rPr>
          <w:sz w:val="28"/>
          <w:szCs w:val="28"/>
        </w:rPr>
      </w:pPr>
      <w:r>
        <w:rPr>
          <w:sz w:val="28"/>
          <w:szCs w:val="28"/>
        </w:rPr>
        <w:lastRenderedPageBreak/>
        <w:t>Usando ancora le</w:t>
      </w:r>
      <w:r w:rsidR="00B35A2E">
        <w:rPr>
          <w:sz w:val="28"/>
          <w:szCs w:val="28"/>
        </w:rPr>
        <w:t xml:space="preserve"> parole della</w:t>
      </w:r>
      <w:r w:rsidR="00BF35C1">
        <w:rPr>
          <w:sz w:val="28"/>
          <w:szCs w:val="28"/>
        </w:rPr>
        <w:t xml:space="preserve"> giurisprudenza, </w:t>
      </w:r>
      <w:hyperlink r:id="rId5" w:history="1">
        <w:r w:rsidR="00BF35C1">
          <w:rPr>
            <w:sz w:val="28"/>
            <w:szCs w:val="28"/>
          </w:rPr>
          <w:t>l</w:t>
        </w:r>
        <w:r w:rsidR="00BF35C1" w:rsidRPr="00BF35C1">
          <w:rPr>
            <w:sz w:val="28"/>
            <w:szCs w:val="28"/>
          </w:rPr>
          <w:t>e terrazze a livello si differenziano dai lastrici solari</w:t>
        </w:r>
      </w:hyperlink>
      <w:r w:rsidR="00BF35C1" w:rsidRPr="00BF35C1">
        <w:rPr>
          <w:sz w:val="28"/>
          <w:szCs w:val="28"/>
        </w:rPr>
        <w:t> </w:t>
      </w:r>
      <w:r w:rsidR="00BF35C1" w:rsidRPr="00BF35C1">
        <w:rPr>
          <w:sz w:val="28"/>
          <w:szCs w:val="28"/>
        </w:rPr>
        <w:t>non solo perché la loro funzione essenziale non è quella di copertura dell'edificio, ma anche perché sono delimitate da parapetti i quali servono soltanto a rendere praticabile la terrazza, consentendone ai proprietari l'affac</w:t>
      </w:r>
      <w:r w:rsidR="00BF35C1">
        <w:rPr>
          <w:sz w:val="28"/>
          <w:szCs w:val="28"/>
        </w:rPr>
        <w:t>cio ed il più sicuro passaggio.</w:t>
      </w:r>
    </w:p>
    <w:p w:rsidR="00B35A2E" w:rsidRDefault="00BF35C1" w:rsidP="00BF35C1">
      <w:pPr>
        <w:spacing w:line="408" w:lineRule="auto"/>
        <w:ind w:left="360"/>
        <w:jc w:val="both"/>
        <w:rPr>
          <w:rFonts w:ascii="Georgia" w:hAnsi="Georgia"/>
          <w:color w:val="000000"/>
          <w:shd w:val="clear" w:color="auto" w:fill="FFFFFF"/>
        </w:rPr>
      </w:pPr>
      <w:r>
        <w:rPr>
          <w:sz w:val="28"/>
          <w:szCs w:val="28"/>
        </w:rPr>
        <w:t>In altri termini</w:t>
      </w:r>
      <w:r w:rsidR="00834607">
        <w:rPr>
          <w:sz w:val="28"/>
          <w:szCs w:val="28"/>
        </w:rPr>
        <w:t>,</w:t>
      </w:r>
      <w:r>
        <w:rPr>
          <w:sz w:val="28"/>
          <w:szCs w:val="28"/>
        </w:rPr>
        <w:t xml:space="preserve"> </w:t>
      </w:r>
      <w:r w:rsidR="00B35A2E">
        <w:rPr>
          <w:sz w:val="28"/>
          <w:szCs w:val="28"/>
        </w:rPr>
        <w:t>a</w:t>
      </w:r>
      <w:r w:rsidRPr="00BF35C1">
        <w:rPr>
          <w:b/>
          <w:bCs/>
          <w:sz w:val="28"/>
          <w:szCs w:val="28"/>
        </w:rPr>
        <w:t xml:space="preserve"> </w:t>
      </w:r>
      <w:r w:rsidRPr="00B35A2E">
        <w:rPr>
          <w:sz w:val="28"/>
          <w:szCs w:val="28"/>
        </w:rPr>
        <w:t>differenza dei lastrici solari,</w:t>
      </w:r>
      <w:r w:rsidRPr="00BF35C1">
        <w:rPr>
          <w:sz w:val="28"/>
          <w:szCs w:val="28"/>
        </w:rPr>
        <w:t> </w:t>
      </w:r>
      <w:r w:rsidRPr="00BF35C1">
        <w:rPr>
          <w:sz w:val="28"/>
          <w:szCs w:val="28"/>
        </w:rPr>
        <w:t>che disimpegnano essenzialmente e principalmente il compito di copertura di un edificio, a servizio presumibilmente comune dei proprietari dello stesso, le terrazze a livello devono, invece, considerarsi come facenti parte, strutturalmente e funzionalmente, degli appartamenti da cui vi si acced</w:t>
      </w:r>
      <w:r w:rsidR="00B84431">
        <w:rPr>
          <w:sz w:val="28"/>
          <w:szCs w:val="28"/>
        </w:rPr>
        <w:t xml:space="preserve">e, ed al cui uso esclusivo </w:t>
      </w:r>
      <w:r w:rsidRPr="00BF35C1">
        <w:rPr>
          <w:sz w:val="28"/>
          <w:szCs w:val="28"/>
        </w:rPr>
        <w:t>sono destinate, quali appartenenze degli stessi, in difetto di contrarie risultanze di un titolo</w:t>
      </w:r>
      <w:r w:rsidR="00B35A2E">
        <w:rPr>
          <w:rFonts w:ascii="Georgia" w:hAnsi="Georgia"/>
          <w:color w:val="000000"/>
          <w:shd w:val="clear" w:color="auto" w:fill="FFFFFF"/>
        </w:rPr>
        <w:t>.</w:t>
      </w:r>
    </w:p>
    <w:p w:rsidR="00B35A2E" w:rsidRDefault="00B35A2E" w:rsidP="00BF35C1">
      <w:pPr>
        <w:spacing w:line="408" w:lineRule="auto"/>
        <w:ind w:left="360"/>
        <w:jc w:val="both"/>
        <w:rPr>
          <w:sz w:val="28"/>
          <w:szCs w:val="28"/>
        </w:rPr>
      </w:pPr>
      <w:r w:rsidRPr="00B35A2E">
        <w:rPr>
          <w:sz w:val="28"/>
          <w:szCs w:val="28"/>
        </w:rPr>
        <w:t xml:space="preserve">Da questa differenza, messa in luce dai giudici non sembrano però derivarne delle differenze </w:t>
      </w:r>
      <w:r>
        <w:rPr>
          <w:sz w:val="28"/>
          <w:szCs w:val="28"/>
        </w:rPr>
        <w:t xml:space="preserve">concrete </w:t>
      </w:r>
      <w:r w:rsidRPr="00B35A2E">
        <w:rPr>
          <w:sz w:val="28"/>
          <w:szCs w:val="28"/>
        </w:rPr>
        <w:t>per quanto concerne la disciplina delle spese.</w:t>
      </w:r>
    </w:p>
    <w:p w:rsidR="00B35A2E" w:rsidRDefault="00B35A2E" w:rsidP="00BF35C1">
      <w:pPr>
        <w:spacing w:line="408" w:lineRule="auto"/>
        <w:ind w:left="360"/>
        <w:jc w:val="both"/>
        <w:rPr>
          <w:sz w:val="28"/>
          <w:szCs w:val="28"/>
        </w:rPr>
      </w:pPr>
      <w:r>
        <w:rPr>
          <w:sz w:val="28"/>
          <w:szCs w:val="28"/>
        </w:rPr>
        <w:t xml:space="preserve">In linea teorica la differenza </w:t>
      </w:r>
      <w:r w:rsidR="00B84431">
        <w:rPr>
          <w:sz w:val="28"/>
          <w:szCs w:val="28"/>
        </w:rPr>
        <w:t>tra i due beni esiste</w:t>
      </w:r>
      <w:r>
        <w:rPr>
          <w:sz w:val="28"/>
          <w:szCs w:val="28"/>
        </w:rPr>
        <w:t xml:space="preserve"> e la giurisprudenza, come si è visto, ha avuto cura di metterla in luce.</w:t>
      </w:r>
    </w:p>
    <w:p w:rsidR="002131AA" w:rsidRDefault="002F1132" w:rsidP="00BF35C1">
      <w:pPr>
        <w:spacing w:line="408" w:lineRule="auto"/>
        <w:ind w:left="360"/>
        <w:jc w:val="both"/>
        <w:rPr>
          <w:sz w:val="28"/>
          <w:szCs w:val="28"/>
        </w:rPr>
      </w:pPr>
      <w:r>
        <w:rPr>
          <w:sz w:val="28"/>
          <w:szCs w:val="28"/>
        </w:rPr>
        <w:t>In particolare i giudici sono arrivati a distinguere i due manufatti a</w:t>
      </w:r>
      <w:r w:rsidR="00B35A2E">
        <w:rPr>
          <w:sz w:val="28"/>
          <w:szCs w:val="28"/>
        </w:rPr>
        <w:t>nche con riguardo alle spese</w:t>
      </w:r>
      <w:r>
        <w:rPr>
          <w:sz w:val="28"/>
          <w:szCs w:val="28"/>
        </w:rPr>
        <w:t>, dicendo</w:t>
      </w:r>
      <w:r w:rsidR="00B35A2E">
        <w:rPr>
          <w:sz w:val="28"/>
          <w:szCs w:val="28"/>
        </w:rPr>
        <w:t xml:space="preserve"> che per i lastrici solari si applica l’art. 1126 c.c., ment</w:t>
      </w:r>
      <w:r w:rsidR="00834607">
        <w:rPr>
          <w:sz w:val="28"/>
          <w:szCs w:val="28"/>
        </w:rPr>
        <w:t>r</w:t>
      </w:r>
      <w:r w:rsidR="00B35A2E">
        <w:rPr>
          <w:sz w:val="28"/>
          <w:szCs w:val="28"/>
        </w:rPr>
        <w:t xml:space="preserve">e per le terrazze a livello, proprio per la loro diversa natura, si applica l’art. 1123, secondo comma, c.c., secondo il quale </w:t>
      </w:r>
      <w:r w:rsidR="002131AA">
        <w:rPr>
          <w:sz w:val="28"/>
          <w:szCs w:val="28"/>
        </w:rPr>
        <w:t>“</w:t>
      </w:r>
      <w:r w:rsidR="002131AA" w:rsidRPr="002F1132">
        <w:rPr>
          <w:i/>
          <w:sz w:val="28"/>
          <w:szCs w:val="28"/>
        </w:rPr>
        <w:t xml:space="preserve">se si tratta di cose destinate a servire i condomini in misura diversa, le spese sono </w:t>
      </w:r>
      <w:proofErr w:type="spellStart"/>
      <w:r w:rsidR="002131AA" w:rsidRPr="002F1132">
        <w:rPr>
          <w:i/>
          <w:sz w:val="28"/>
          <w:szCs w:val="28"/>
        </w:rPr>
        <w:t>riprtit</w:t>
      </w:r>
      <w:proofErr w:type="spellEnd"/>
      <w:r w:rsidR="002131AA" w:rsidRPr="002F1132">
        <w:rPr>
          <w:i/>
          <w:sz w:val="28"/>
          <w:szCs w:val="28"/>
        </w:rPr>
        <w:t xml:space="preserve"> in proporzione all’uso che ciascuno può farne</w:t>
      </w:r>
      <w:r w:rsidR="002131AA">
        <w:rPr>
          <w:sz w:val="28"/>
          <w:szCs w:val="28"/>
        </w:rPr>
        <w:t>.</w:t>
      </w:r>
      <w:r>
        <w:rPr>
          <w:sz w:val="28"/>
          <w:szCs w:val="28"/>
        </w:rPr>
        <w:t>”.</w:t>
      </w:r>
    </w:p>
    <w:p w:rsidR="002131AA" w:rsidRDefault="00834607" w:rsidP="00BF35C1">
      <w:pPr>
        <w:spacing w:line="408" w:lineRule="auto"/>
        <w:ind w:left="360"/>
        <w:jc w:val="both"/>
        <w:rPr>
          <w:sz w:val="28"/>
          <w:szCs w:val="28"/>
        </w:rPr>
      </w:pPr>
      <w:r>
        <w:rPr>
          <w:sz w:val="28"/>
          <w:szCs w:val="28"/>
        </w:rPr>
        <w:t>P</w:t>
      </w:r>
      <w:r w:rsidR="002131AA">
        <w:rPr>
          <w:sz w:val="28"/>
          <w:szCs w:val="28"/>
        </w:rPr>
        <w:t>oi</w:t>
      </w:r>
      <w:r>
        <w:rPr>
          <w:sz w:val="28"/>
          <w:szCs w:val="28"/>
        </w:rPr>
        <w:t xml:space="preserve"> però</w:t>
      </w:r>
      <w:r w:rsidR="002131AA">
        <w:rPr>
          <w:sz w:val="28"/>
          <w:szCs w:val="28"/>
        </w:rPr>
        <w:t xml:space="preserve">, alla prova dei fatti, i giudici hanno sempre applicato anche alle terrazze a livello il predetto art. 1126 </w:t>
      </w:r>
      <w:proofErr w:type="gramStart"/>
      <w:r w:rsidR="002131AA">
        <w:rPr>
          <w:sz w:val="28"/>
          <w:szCs w:val="28"/>
        </w:rPr>
        <w:t>c.c..</w:t>
      </w:r>
      <w:proofErr w:type="gramEnd"/>
    </w:p>
    <w:p w:rsidR="002131AA" w:rsidRDefault="002131AA" w:rsidP="00BF35C1">
      <w:pPr>
        <w:spacing w:line="408" w:lineRule="auto"/>
        <w:ind w:left="360"/>
        <w:jc w:val="both"/>
        <w:rPr>
          <w:sz w:val="28"/>
          <w:szCs w:val="28"/>
        </w:rPr>
      </w:pPr>
      <w:r>
        <w:rPr>
          <w:sz w:val="28"/>
          <w:szCs w:val="28"/>
        </w:rPr>
        <w:lastRenderedPageBreak/>
        <w:t>In particolare, in una causa che coinvolgeva un edificio genovese in cui esisteva una grande terrazza, utilizzata in modo intensissimo dal suo proprietario (veniva usata</w:t>
      </w:r>
      <w:r w:rsidR="002F1132">
        <w:rPr>
          <w:sz w:val="28"/>
          <w:szCs w:val="28"/>
        </w:rPr>
        <w:t>,</w:t>
      </w:r>
      <w:r>
        <w:rPr>
          <w:sz w:val="28"/>
          <w:szCs w:val="28"/>
        </w:rPr>
        <w:t xml:space="preserve"> </w:t>
      </w:r>
      <w:r>
        <w:rPr>
          <w:sz w:val="28"/>
          <w:szCs w:val="28"/>
        </w:rPr>
        <w:t>all’epoca</w:t>
      </w:r>
      <w:r w:rsidR="002F1132">
        <w:rPr>
          <w:sz w:val="28"/>
          <w:szCs w:val="28"/>
        </w:rPr>
        <w:t>,</w:t>
      </w:r>
      <w:r>
        <w:rPr>
          <w:sz w:val="28"/>
          <w:szCs w:val="28"/>
        </w:rPr>
        <w:t xml:space="preserve"> dalla Scuola germanica</w:t>
      </w:r>
      <w:r w:rsidR="002F1132">
        <w:rPr>
          <w:sz w:val="28"/>
          <w:szCs w:val="28"/>
        </w:rPr>
        <w:t>,</w:t>
      </w:r>
      <w:r>
        <w:rPr>
          <w:sz w:val="28"/>
          <w:szCs w:val="28"/>
        </w:rPr>
        <w:t xml:space="preserve"> come spazio-ricreatorio dei ragazzi della scuola, con tanto di panchine, aiuole </w:t>
      </w:r>
      <w:r w:rsidR="002F1132">
        <w:rPr>
          <w:sz w:val="28"/>
          <w:szCs w:val="28"/>
        </w:rPr>
        <w:t xml:space="preserve">varie </w:t>
      </w:r>
      <w:r w:rsidR="00834607">
        <w:rPr>
          <w:sz w:val="28"/>
          <w:szCs w:val="28"/>
        </w:rPr>
        <w:t>e giochi</w:t>
      </w:r>
      <w:r>
        <w:rPr>
          <w:sz w:val="28"/>
          <w:szCs w:val="28"/>
        </w:rPr>
        <w:t>)</w:t>
      </w:r>
      <w:r w:rsidR="002F1132">
        <w:rPr>
          <w:sz w:val="28"/>
          <w:szCs w:val="28"/>
        </w:rPr>
        <w:t>,</w:t>
      </w:r>
      <w:r>
        <w:rPr>
          <w:sz w:val="28"/>
          <w:szCs w:val="28"/>
        </w:rPr>
        <w:t xml:space="preserve"> </w:t>
      </w:r>
      <w:r w:rsidR="00834607">
        <w:rPr>
          <w:sz w:val="28"/>
          <w:szCs w:val="28"/>
        </w:rPr>
        <w:t>sia in primo</w:t>
      </w:r>
      <w:r>
        <w:rPr>
          <w:sz w:val="28"/>
          <w:szCs w:val="28"/>
        </w:rPr>
        <w:t xml:space="preserve">, che in secondo </w:t>
      </w:r>
      <w:r w:rsidR="00834607">
        <w:rPr>
          <w:sz w:val="28"/>
          <w:szCs w:val="28"/>
        </w:rPr>
        <w:t xml:space="preserve">grado </w:t>
      </w:r>
      <w:r>
        <w:rPr>
          <w:sz w:val="28"/>
          <w:szCs w:val="28"/>
        </w:rPr>
        <w:t>ed infine in Cassazione, i giudici, smentendo qu</w:t>
      </w:r>
      <w:r w:rsidR="002F1132">
        <w:rPr>
          <w:sz w:val="28"/>
          <w:szCs w:val="28"/>
        </w:rPr>
        <w:t>anto affermato in linea teorica circa la differenza tra lastrici solari e terrazze a livello,</w:t>
      </w:r>
      <w:r>
        <w:rPr>
          <w:sz w:val="28"/>
          <w:szCs w:val="28"/>
        </w:rPr>
        <w:t xml:space="preserve">  hanno ritenuto che non bisogna mai guardare a</w:t>
      </w:r>
      <w:r w:rsidR="002F1132">
        <w:rPr>
          <w:sz w:val="28"/>
          <w:szCs w:val="28"/>
        </w:rPr>
        <w:t>l concreto utilizzo della terrazza  a livello,</w:t>
      </w:r>
      <w:r>
        <w:rPr>
          <w:sz w:val="28"/>
          <w:szCs w:val="28"/>
        </w:rPr>
        <w:t xml:space="preserve"> ma al fatto che essa copre parte dell’edificio.</w:t>
      </w:r>
    </w:p>
    <w:p w:rsidR="002F1132" w:rsidRDefault="002131AA" w:rsidP="00BF35C1">
      <w:pPr>
        <w:spacing w:line="408" w:lineRule="auto"/>
        <w:ind w:left="360"/>
        <w:jc w:val="both"/>
        <w:rPr>
          <w:sz w:val="28"/>
          <w:szCs w:val="28"/>
        </w:rPr>
      </w:pPr>
      <w:r>
        <w:rPr>
          <w:sz w:val="28"/>
          <w:szCs w:val="28"/>
        </w:rPr>
        <w:t>Secondo i giudici</w:t>
      </w:r>
      <w:r w:rsidR="002F1132">
        <w:rPr>
          <w:sz w:val="28"/>
          <w:szCs w:val="28"/>
        </w:rPr>
        <w:t xml:space="preserve">, che hanno esaminato </w:t>
      </w:r>
      <w:proofErr w:type="spellStart"/>
      <w:r w:rsidR="002F1132" w:rsidRPr="002F1132">
        <w:rPr>
          <w:i/>
          <w:sz w:val="28"/>
          <w:szCs w:val="28"/>
        </w:rPr>
        <w:t>funditus</w:t>
      </w:r>
      <w:proofErr w:type="spellEnd"/>
      <w:r w:rsidR="002F1132">
        <w:rPr>
          <w:sz w:val="28"/>
          <w:szCs w:val="28"/>
        </w:rPr>
        <w:t xml:space="preserve"> la questione, visto che proprio sul punto si è svolta la causa,</w:t>
      </w:r>
      <w:r>
        <w:rPr>
          <w:sz w:val="28"/>
          <w:szCs w:val="28"/>
        </w:rPr>
        <w:t xml:space="preserve"> tale funzione di copertura, laddove esiste, è da considerarsi sempre prevalente su qualsiasi altra funzione</w:t>
      </w:r>
      <w:r w:rsidR="002F1132">
        <w:rPr>
          <w:sz w:val="28"/>
          <w:szCs w:val="28"/>
        </w:rPr>
        <w:t xml:space="preserve"> della terrazza</w:t>
      </w:r>
      <w:r>
        <w:rPr>
          <w:sz w:val="28"/>
          <w:szCs w:val="28"/>
        </w:rPr>
        <w:t>, con la conseguenza che le spese per la sua manutenzione e ricostruzione vanno ripartite ai sensi dell’art. 1126 c.c., e cioè un terzo a carico del proprietario della terrazza a livello e due te</w:t>
      </w:r>
      <w:r w:rsidR="002F1132">
        <w:rPr>
          <w:sz w:val="28"/>
          <w:szCs w:val="28"/>
        </w:rPr>
        <w:t>rzi a carico dei titolari</w:t>
      </w:r>
      <w:r>
        <w:rPr>
          <w:sz w:val="28"/>
          <w:szCs w:val="28"/>
        </w:rPr>
        <w:t xml:space="preserve"> degli immobili </w:t>
      </w:r>
      <w:r w:rsidR="002F1132">
        <w:rPr>
          <w:sz w:val="28"/>
          <w:szCs w:val="28"/>
        </w:rPr>
        <w:t>ad essa sottostant</w:t>
      </w:r>
      <w:r>
        <w:rPr>
          <w:sz w:val="28"/>
          <w:szCs w:val="28"/>
        </w:rPr>
        <w:t>i.</w:t>
      </w:r>
    </w:p>
    <w:p w:rsidR="002F1132" w:rsidRPr="00913308" w:rsidRDefault="002F1132" w:rsidP="00913308">
      <w:pPr>
        <w:spacing w:line="408" w:lineRule="auto"/>
        <w:ind w:left="360"/>
        <w:jc w:val="both"/>
      </w:pPr>
      <w:r>
        <w:rPr>
          <w:sz w:val="28"/>
          <w:szCs w:val="28"/>
        </w:rPr>
        <w:t xml:space="preserve">La sentenza </w:t>
      </w:r>
      <w:r w:rsidR="00913308">
        <w:rPr>
          <w:sz w:val="28"/>
          <w:szCs w:val="28"/>
        </w:rPr>
        <w:t xml:space="preserve">del Tribunale di Genova, confermata in Cassazione, </w:t>
      </w:r>
      <w:r w:rsidR="00834607">
        <w:rPr>
          <w:sz w:val="28"/>
          <w:szCs w:val="28"/>
        </w:rPr>
        <w:t>è del</w:t>
      </w:r>
      <w:r w:rsidR="00913308">
        <w:rPr>
          <w:sz w:val="28"/>
          <w:szCs w:val="28"/>
        </w:rPr>
        <w:t xml:space="preserve"> 14/2/1996 (“</w:t>
      </w:r>
      <w:r w:rsidR="00913308" w:rsidRPr="00913308">
        <w:rPr>
          <w:i/>
          <w:iCs/>
          <w:sz w:val="28"/>
          <w:szCs w:val="28"/>
        </w:rPr>
        <w:t xml:space="preserve">Nel caso di rifacimento di una terrazza a livello, attrezzata e corredata da aiuole in muratura, posta al primo piano e costituente il tetto di un solo locale adibito ad autorimessa, le spese condominiali devono essere ripartite secondo i </w:t>
      </w:r>
      <w:r w:rsidR="00913308">
        <w:rPr>
          <w:i/>
          <w:iCs/>
          <w:sz w:val="28"/>
          <w:szCs w:val="28"/>
        </w:rPr>
        <w:t>criteri indicati dall'art. 1126</w:t>
      </w:r>
      <w:r w:rsidR="00913308" w:rsidRPr="00913308">
        <w:rPr>
          <w:i/>
          <w:iCs/>
          <w:sz w:val="28"/>
          <w:szCs w:val="28"/>
        </w:rPr>
        <w:t>c.c.</w:t>
      </w:r>
      <w:r w:rsidR="00913308">
        <w:rPr>
          <w:i/>
          <w:iCs/>
          <w:sz w:val="28"/>
          <w:szCs w:val="28"/>
        </w:rPr>
        <w:t>”.</w:t>
      </w:r>
      <w:r w:rsidR="00913308" w:rsidRPr="00913308">
        <w:rPr>
          <w:i/>
          <w:iCs/>
          <w:sz w:val="28"/>
          <w:szCs w:val="28"/>
        </w:rPr>
        <w:t>)</w:t>
      </w:r>
      <w:r w:rsidR="00BF35C1" w:rsidRPr="00B35A2E">
        <w:rPr>
          <w:sz w:val="28"/>
          <w:szCs w:val="28"/>
        </w:rPr>
        <w:br/>
      </w:r>
      <w:r w:rsidR="00913308">
        <w:rPr>
          <w:sz w:val="28"/>
          <w:szCs w:val="28"/>
        </w:rPr>
        <w:t>L</w:t>
      </w:r>
      <w:r w:rsidRPr="002F1132">
        <w:rPr>
          <w:sz w:val="28"/>
          <w:szCs w:val="28"/>
        </w:rPr>
        <w:t xml:space="preserve">a Corte di Cassazione </w:t>
      </w:r>
      <w:r>
        <w:rPr>
          <w:sz w:val="28"/>
          <w:szCs w:val="28"/>
        </w:rPr>
        <w:t>(sentenza n. 1451/2014)</w:t>
      </w:r>
      <w:r w:rsidR="00913308">
        <w:rPr>
          <w:sz w:val="28"/>
          <w:szCs w:val="28"/>
        </w:rPr>
        <w:t xml:space="preserve"> </w:t>
      </w:r>
      <w:r w:rsidRPr="002F1132">
        <w:rPr>
          <w:sz w:val="28"/>
          <w:szCs w:val="28"/>
        </w:rPr>
        <w:t>ha chiarito che per</w:t>
      </w:r>
      <w:r w:rsidRPr="002F1132">
        <w:rPr>
          <w:sz w:val="28"/>
          <w:szCs w:val="28"/>
        </w:rPr>
        <w:t> </w:t>
      </w:r>
      <w:r w:rsidRPr="002F1132">
        <w:rPr>
          <w:bCs/>
          <w:sz w:val="28"/>
          <w:szCs w:val="28"/>
        </w:rPr>
        <w:t>la ripartizione dei restanti due terzi della spesa</w:t>
      </w:r>
      <w:r w:rsidRPr="002F1132">
        <w:rPr>
          <w:sz w:val="28"/>
          <w:szCs w:val="28"/>
        </w:rPr>
        <w:t> </w:t>
      </w:r>
      <w:r w:rsidRPr="002F1132">
        <w:rPr>
          <w:sz w:val="28"/>
          <w:szCs w:val="28"/>
        </w:rPr>
        <w:t>– una volta detratto il terzo dovuto da chi ha l’uso esclusivo del lastrico – occorrerà individuare “</w:t>
      </w:r>
      <w:r w:rsidRPr="002F1132">
        <w:rPr>
          <w:i/>
          <w:iCs/>
          <w:sz w:val="28"/>
          <w:szCs w:val="28"/>
        </w:rPr>
        <w:t xml:space="preserve">tutti coloro che siano proprietari di una unità </w:t>
      </w:r>
      <w:r w:rsidRPr="002F1132">
        <w:rPr>
          <w:i/>
          <w:iCs/>
          <w:sz w:val="28"/>
          <w:szCs w:val="28"/>
        </w:rPr>
        <w:lastRenderedPageBreak/>
        <w:t>immobiliare collocata nella zona dell’edificio coperta verticalmente dal lastrico</w:t>
      </w:r>
      <w:r w:rsidRPr="002F1132">
        <w:rPr>
          <w:sz w:val="28"/>
          <w:szCs w:val="28"/>
        </w:rPr>
        <w:t>“.</w:t>
      </w:r>
    </w:p>
    <w:p w:rsidR="002F1132" w:rsidRPr="002F1132" w:rsidRDefault="00913308" w:rsidP="002F1132">
      <w:pPr>
        <w:spacing w:line="408" w:lineRule="auto"/>
        <w:ind w:left="360"/>
        <w:jc w:val="both"/>
        <w:rPr>
          <w:sz w:val="28"/>
          <w:szCs w:val="28"/>
        </w:rPr>
      </w:pPr>
      <w:r>
        <w:rPr>
          <w:sz w:val="28"/>
          <w:szCs w:val="28"/>
        </w:rPr>
        <w:t>E qualora colui chi</w:t>
      </w:r>
      <w:r w:rsidR="002F1132" w:rsidRPr="002F1132">
        <w:rPr>
          <w:sz w:val="28"/>
          <w:szCs w:val="28"/>
        </w:rPr>
        <w:t xml:space="preserve"> abbia l’uso esclusivo del lastrico sia anche proprie</w:t>
      </w:r>
      <w:r>
        <w:rPr>
          <w:sz w:val="28"/>
          <w:szCs w:val="28"/>
        </w:rPr>
        <w:t>tario di una delle unità ad esso</w:t>
      </w:r>
      <w:r w:rsidR="002F1132" w:rsidRPr="002F1132">
        <w:rPr>
          <w:sz w:val="28"/>
          <w:szCs w:val="28"/>
        </w:rPr>
        <w:t xml:space="preserve"> sottostante, si verificherà </w:t>
      </w:r>
      <w:r w:rsidR="002F1132" w:rsidRPr="002F1132">
        <w:rPr>
          <w:bCs/>
          <w:sz w:val="28"/>
          <w:szCs w:val="28"/>
        </w:rPr>
        <w:t>l’obbligo della doppia contribuzione alla spesa.</w:t>
      </w:r>
    </w:p>
    <w:p w:rsidR="002F1132" w:rsidRDefault="002F1132" w:rsidP="002F1132">
      <w:pPr>
        <w:spacing w:line="408" w:lineRule="auto"/>
        <w:ind w:left="360"/>
        <w:jc w:val="both"/>
        <w:rPr>
          <w:sz w:val="28"/>
          <w:szCs w:val="28"/>
        </w:rPr>
      </w:pPr>
      <w:r w:rsidRPr="002F1132">
        <w:rPr>
          <w:sz w:val="28"/>
          <w:szCs w:val="28"/>
        </w:rPr>
        <w:t xml:space="preserve">Dovrà dunque pagare un terzo, quale utente esclusivo del lastrico o della terrazza, </w:t>
      </w:r>
      <w:r w:rsidR="00913308">
        <w:rPr>
          <w:sz w:val="28"/>
          <w:szCs w:val="28"/>
        </w:rPr>
        <w:t>e partecipare</w:t>
      </w:r>
      <w:r w:rsidRPr="002F1132">
        <w:rPr>
          <w:sz w:val="28"/>
          <w:szCs w:val="28"/>
        </w:rPr>
        <w:t>, per i rimanenti due terzi, in proporzione del valore millesimale della porzione di appartamento compresa nella colonna sottostante al lastrico.</w:t>
      </w:r>
    </w:p>
    <w:p w:rsidR="00BF35C1" w:rsidRPr="00C45DEC" w:rsidRDefault="00834607" w:rsidP="002F1132">
      <w:pPr>
        <w:spacing w:line="408" w:lineRule="auto"/>
        <w:ind w:left="360"/>
        <w:jc w:val="both"/>
        <w:rPr>
          <w:sz w:val="28"/>
          <w:szCs w:val="28"/>
        </w:rPr>
      </w:pPr>
      <w:r>
        <w:rPr>
          <w:sz w:val="28"/>
          <w:szCs w:val="28"/>
        </w:rPr>
        <w:t>L</w:t>
      </w:r>
      <w:r w:rsidR="00913308">
        <w:rPr>
          <w:sz w:val="28"/>
          <w:szCs w:val="28"/>
        </w:rPr>
        <w:t xml:space="preserve">a Cassazione ha avuto cura di precisare che </w:t>
      </w:r>
      <w:r>
        <w:rPr>
          <w:sz w:val="28"/>
          <w:szCs w:val="28"/>
        </w:rPr>
        <w:t xml:space="preserve">a questo proposito </w:t>
      </w:r>
      <w:r w:rsidR="00913308">
        <w:rPr>
          <w:sz w:val="28"/>
          <w:szCs w:val="28"/>
        </w:rPr>
        <w:t>bisogna guardare alla</w:t>
      </w:r>
      <w:r w:rsidR="00913308" w:rsidRPr="00913308">
        <w:rPr>
          <w:sz w:val="28"/>
          <w:szCs w:val="28"/>
        </w:rPr>
        <w:t xml:space="preserve"> copertura verticale del lastrico, </w:t>
      </w:r>
      <w:r w:rsidR="00913308" w:rsidRPr="00913308">
        <w:rPr>
          <w:sz w:val="28"/>
          <w:szCs w:val="28"/>
        </w:rPr>
        <w:t xml:space="preserve">con la conseguenza che </w:t>
      </w:r>
      <w:r w:rsidR="00913308" w:rsidRPr="00913308">
        <w:rPr>
          <w:sz w:val="28"/>
          <w:szCs w:val="28"/>
        </w:rPr>
        <w:t>il</w:t>
      </w:r>
      <w:r w:rsidR="00913308" w:rsidRPr="00913308">
        <w:rPr>
          <w:sz w:val="28"/>
          <w:szCs w:val="28"/>
        </w:rPr>
        <w:t> concorso alla spesa </w:t>
      </w:r>
      <w:r>
        <w:rPr>
          <w:sz w:val="28"/>
          <w:szCs w:val="28"/>
        </w:rPr>
        <w:t xml:space="preserve">sarà </w:t>
      </w:r>
      <w:r w:rsidR="00913308" w:rsidRPr="00913308">
        <w:rPr>
          <w:sz w:val="28"/>
          <w:szCs w:val="28"/>
        </w:rPr>
        <w:t xml:space="preserve">determinato </w:t>
      </w:r>
      <w:r w:rsidR="00913308" w:rsidRPr="00913308">
        <w:rPr>
          <w:sz w:val="28"/>
          <w:szCs w:val="28"/>
        </w:rPr>
        <w:t>con riguardo al valore dell’unità immobiliare compresa nella colonna sottostante al lastrico, non già all’intero valore millesimale attribuito all’appartamento</w:t>
      </w:r>
      <w:r>
        <w:rPr>
          <w:sz w:val="28"/>
          <w:szCs w:val="28"/>
        </w:rPr>
        <w:t>,</w:t>
      </w:r>
      <w:bookmarkStart w:id="0" w:name="_GoBack"/>
      <w:bookmarkEnd w:id="0"/>
      <w:r w:rsidR="00913308" w:rsidRPr="00913308">
        <w:rPr>
          <w:sz w:val="28"/>
          <w:szCs w:val="28"/>
        </w:rPr>
        <w:t xml:space="preserve"> anche per la parte che non trae utilità dalla</w:t>
      </w:r>
      <w:r w:rsidR="00913308" w:rsidRPr="00913308">
        <w:rPr>
          <w:i/>
          <w:iCs/>
          <w:sz w:val="28"/>
          <w:szCs w:val="28"/>
        </w:rPr>
        <w:t xml:space="preserve"> </w:t>
      </w:r>
      <w:r w:rsidR="00913308" w:rsidRPr="00913308">
        <w:rPr>
          <w:sz w:val="28"/>
          <w:szCs w:val="28"/>
        </w:rPr>
        <w:t>copertura</w:t>
      </w:r>
      <w:r w:rsidR="00913308" w:rsidRPr="00913308">
        <w:rPr>
          <w:sz w:val="28"/>
          <w:szCs w:val="28"/>
        </w:rPr>
        <w:t>.</w:t>
      </w:r>
      <w:r w:rsidR="00913308" w:rsidRPr="00913308">
        <w:rPr>
          <w:sz w:val="28"/>
          <w:szCs w:val="28"/>
        </w:rPr>
        <w:br/>
      </w:r>
      <w:r w:rsidR="00913308">
        <w:rPr>
          <w:rFonts w:ascii="Verdana" w:hAnsi="Verdana"/>
          <w:color w:val="000000"/>
          <w:sz w:val="21"/>
          <w:szCs w:val="21"/>
        </w:rPr>
        <w:br/>
      </w:r>
      <w:r w:rsidR="002F1132">
        <w:rPr>
          <w:rFonts w:ascii="Verdana" w:hAnsi="Verdana"/>
          <w:color w:val="000000"/>
          <w:sz w:val="21"/>
          <w:szCs w:val="21"/>
        </w:rPr>
        <w:br/>
      </w:r>
    </w:p>
    <w:p w:rsidR="00D64E66" w:rsidRPr="00C45DEC" w:rsidRDefault="00D64E66" w:rsidP="00110DD3">
      <w:pPr>
        <w:spacing w:line="408" w:lineRule="auto"/>
        <w:ind w:left="360"/>
        <w:jc w:val="both"/>
        <w:rPr>
          <w:sz w:val="28"/>
          <w:szCs w:val="28"/>
        </w:rPr>
      </w:pPr>
    </w:p>
    <w:sectPr w:rsidR="00D64E66" w:rsidRPr="00C45DEC" w:rsidSect="00A268F5">
      <w:pgSz w:w="11906" w:h="16838"/>
      <w:pgMar w:top="1701" w:right="2155"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A3C2E"/>
    <w:multiLevelType w:val="hybridMultilevel"/>
    <w:tmpl w:val="E4AC159C"/>
    <w:lvl w:ilvl="0" w:tplc="04100011">
      <w:start w:val="1"/>
      <w:numFmt w:val="decimal"/>
      <w:lvlText w:val="%1)"/>
      <w:lvlJc w:val="left"/>
      <w:pPr>
        <w:tabs>
          <w:tab w:val="num" w:pos="720"/>
        </w:tabs>
        <w:ind w:left="720" w:hanging="360"/>
      </w:pPr>
      <w:rPr>
        <w:rFonts w:hint="default"/>
        <w:u w:val="none"/>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11B3325A"/>
    <w:multiLevelType w:val="hybridMultilevel"/>
    <w:tmpl w:val="AE94D230"/>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F8D191F"/>
    <w:multiLevelType w:val="hybridMultilevel"/>
    <w:tmpl w:val="EF24BAFC"/>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3B1D767F"/>
    <w:multiLevelType w:val="hybridMultilevel"/>
    <w:tmpl w:val="D2A6C694"/>
    <w:lvl w:ilvl="0" w:tplc="110E8340">
      <w:start w:val="1"/>
      <w:numFmt w:val="decimal"/>
      <w:lvlText w:val="%1)"/>
      <w:lvlJc w:val="left"/>
      <w:pPr>
        <w:tabs>
          <w:tab w:val="num" w:pos="735"/>
        </w:tabs>
        <w:ind w:left="735" w:hanging="37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47C9203C"/>
    <w:multiLevelType w:val="hybridMultilevel"/>
    <w:tmpl w:val="BAC6E770"/>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490F0022"/>
    <w:multiLevelType w:val="hybridMultilevel"/>
    <w:tmpl w:val="205EF91C"/>
    <w:lvl w:ilvl="0" w:tplc="766C9E22">
      <w:start w:val="1"/>
      <w:numFmt w:val="lowerLetter"/>
      <w:lvlText w:val="%1)"/>
      <w:lvlJc w:val="left"/>
      <w:pPr>
        <w:tabs>
          <w:tab w:val="num" w:pos="750"/>
        </w:tabs>
        <w:ind w:left="750" w:hanging="39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654B"/>
    <w:rsid w:val="0001006A"/>
    <w:rsid w:val="0001420D"/>
    <w:rsid w:val="00015121"/>
    <w:rsid w:val="00023F33"/>
    <w:rsid w:val="000462DD"/>
    <w:rsid w:val="00051E60"/>
    <w:rsid w:val="000576F8"/>
    <w:rsid w:val="000906D7"/>
    <w:rsid w:val="00093836"/>
    <w:rsid w:val="000A7F83"/>
    <w:rsid w:val="000C02DF"/>
    <w:rsid w:val="000C3B74"/>
    <w:rsid w:val="000D2B4F"/>
    <w:rsid w:val="000D4224"/>
    <w:rsid w:val="000D48E2"/>
    <w:rsid w:val="00102AD3"/>
    <w:rsid w:val="00110DD3"/>
    <w:rsid w:val="00117853"/>
    <w:rsid w:val="00120954"/>
    <w:rsid w:val="001330A5"/>
    <w:rsid w:val="001358C7"/>
    <w:rsid w:val="00156BAC"/>
    <w:rsid w:val="00171E74"/>
    <w:rsid w:val="001732F2"/>
    <w:rsid w:val="0018178F"/>
    <w:rsid w:val="001A12D7"/>
    <w:rsid w:val="001B28F6"/>
    <w:rsid w:val="001D39D6"/>
    <w:rsid w:val="001E18FF"/>
    <w:rsid w:val="001E5006"/>
    <w:rsid w:val="001F1283"/>
    <w:rsid w:val="001F1D68"/>
    <w:rsid w:val="001F5AA9"/>
    <w:rsid w:val="00203A25"/>
    <w:rsid w:val="0020423B"/>
    <w:rsid w:val="002120B2"/>
    <w:rsid w:val="002131AA"/>
    <w:rsid w:val="00224691"/>
    <w:rsid w:val="002316F4"/>
    <w:rsid w:val="00237EBF"/>
    <w:rsid w:val="00250F18"/>
    <w:rsid w:val="00256CD4"/>
    <w:rsid w:val="00257ACD"/>
    <w:rsid w:val="002708A0"/>
    <w:rsid w:val="00280FEA"/>
    <w:rsid w:val="00281631"/>
    <w:rsid w:val="002A7510"/>
    <w:rsid w:val="002D19AC"/>
    <w:rsid w:val="002D330F"/>
    <w:rsid w:val="002D4110"/>
    <w:rsid w:val="002F1132"/>
    <w:rsid w:val="00372AAA"/>
    <w:rsid w:val="0037383E"/>
    <w:rsid w:val="00375555"/>
    <w:rsid w:val="00381739"/>
    <w:rsid w:val="00396313"/>
    <w:rsid w:val="003B516B"/>
    <w:rsid w:val="003C1A9D"/>
    <w:rsid w:val="003F4EAF"/>
    <w:rsid w:val="003F55D9"/>
    <w:rsid w:val="00410EC2"/>
    <w:rsid w:val="00416279"/>
    <w:rsid w:val="00430E3E"/>
    <w:rsid w:val="00432ADC"/>
    <w:rsid w:val="004371C2"/>
    <w:rsid w:val="00453F24"/>
    <w:rsid w:val="00475A8E"/>
    <w:rsid w:val="004A7B31"/>
    <w:rsid w:val="004C3DBB"/>
    <w:rsid w:val="004F5B5A"/>
    <w:rsid w:val="004F6FE8"/>
    <w:rsid w:val="00513AC6"/>
    <w:rsid w:val="005153EC"/>
    <w:rsid w:val="0051595C"/>
    <w:rsid w:val="00524CAA"/>
    <w:rsid w:val="005258C0"/>
    <w:rsid w:val="00531E66"/>
    <w:rsid w:val="00552CF8"/>
    <w:rsid w:val="00573289"/>
    <w:rsid w:val="005746CD"/>
    <w:rsid w:val="00574DA0"/>
    <w:rsid w:val="00587D6B"/>
    <w:rsid w:val="005B53D5"/>
    <w:rsid w:val="005C5FED"/>
    <w:rsid w:val="005D6025"/>
    <w:rsid w:val="006001C1"/>
    <w:rsid w:val="0060177C"/>
    <w:rsid w:val="006031B4"/>
    <w:rsid w:val="00610470"/>
    <w:rsid w:val="00622AC0"/>
    <w:rsid w:val="00636CA7"/>
    <w:rsid w:val="0066341C"/>
    <w:rsid w:val="0068450B"/>
    <w:rsid w:val="00685D28"/>
    <w:rsid w:val="0068606E"/>
    <w:rsid w:val="006879B5"/>
    <w:rsid w:val="006B7307"/>
    <w:rsid w:val="00701629"/>
    <w:rsid w:val="00706CA3"/>
    <w:rsid w:val="0071142D"/>
    <w:rsid w:val="00717455"/>
    <w:rsid w:val="00725781"/>
    <w:rsid w:val="00731902"/>
    <w:rsid w:val="0073609A"/>
    <w:rsid w:val="00743D82"/>
    <w:rsid w:val="00745369"/>
    <w:rsid w:val="00762B99"/>
    <w:rsid w:val="00764660"/>
    <w:rsid w:val="00792948"/>
    <w:rsid w:val="00793452"/>
    <w:rsid w:val="007A7D7D"/>
    <w:rsid w:val="007C17BE"/>
    <w:rsid w:val="007F0163"/>
    <w:rsid w:val="007F0733"/>
    <w:rsid w:val="007F4703"/>
    <w:rsid w:val="00806708"/>
    <w:rsid w:val="00817122"/>
    <w:rsid w:val="00826852"/>
    <w:rsid w:val="008331D8"/>
    <w:rsid w:val="00834607"/>
    <w:rsid w:val="00837C03"/>
    <w:rsid w:val="00841083"/>
    <w:rsid w:val="00846811"/>
    <w:rsid w:val="00861223"/>
    <w:rsid w:val="00870ABC"/>
    <w:rsid w:val="00870E44"/>
    <w:rsid w:val="008723EB"/>
    <w:rsid w:val="00882B4B"/>
    <w:rsid w:val="00883AED"/>
    <w:rsid w:val="00885EA0"/>
    <w:rsid w:val="008A769B"/>
    <w:rsid w:val="008C437E"/>
    <w:rsid w:val="008C5BC0"/>
    <w:rsid w:val="008D15B2"/>
    <w:rsid w:val="00905114"/>
    <w:rsid w:val="00905F3C"/>
    <w:rsid w:val="00913308"/>
    <w:rsid w:val="00921228"/>
    <w:rsid w:val="00921741"/>
    <w:rsid w:val="00924EFC"/>
    <w:rsid w:val="00935621"/>
    <w:rsid w:val="00962C58"/>
    <w:rsid w:val="0097654B"/>
    <w:rsid w:val="00977F63"/>
    <w:rsid w:val="00981B9E"/>
    <w:rsid w:val="00990EAB"/>
    <w:rsid w:val="009C45F9"/>
    <w:rsid w:val="009E56B6"/>
    <w:rsid w:val="009F765A"/>
    <w:rsid w:val="00A268F5"/>
    <w:rsid w:val="00A34C27"/>
    <w:rsid w:val="00A42595"/>
    <w:rsid w:val="00A4260C"/>
    <w:rsid w:val="00A63F49"/>
    <w:rsid w:val="00A7025D"/>
    <w:rsid w:val="00A928EF"/>
    <w:rsid w:val="00AA5789"/>
    <w:rsid w:val="00AA65A3"/>
    <w:rsid w:val="00AC07B5"/>
    <w:rsid w:val="00AC1516"/>
    <w:rsid w:val="00AE09DF"/>
    <w:rsid w:val="00B14324"/>
    <w:rsid w:val="00B230C8"/>
    <w:rsid w:val="00B3003C"/>
    <w:rsid w:val="00B35A2E"/>
    <w:rsid w:val="00B5435B"/>
    <w:rsid w:val="00B7342D"/>
    <w:rsid w:val="00B84431"/>
    <w:rsid w:val="00B90BB5"/>
    <w:rsid w:val="00BA081F"/>
    <w:rsid w:val="00BA4020"/>
    <w:rsid w:val="00BA65ED"/>
    <w:rsid w:val="00BB239A"/>
    <w:rsid w:val="00BE4C06"/>
    <w:rsid w:val="00BF35C1"/>
    <w:rsid w:val="00C00246"/>
    <w:rsid w:val="00C0029C"/>
    <w:rsid w:val="00C0272D"/>
    <w:rsid w:val="00C303D3"/>
    <w:rsid w:val="00C34B8E"/>
    <w:rsid w:val="00C45DEC"/>
    <w:rsid w:val="00C75FA8"/>
    <w:rsid w:val="00C76565"/>
    <w:rsid w:val="00C807BE"/>
    <w:rsid w:val="00CA5F45"/>
    <w:rsid w:val="00CC44C7"/>
    <w:rsid w:val="00CD1B21"/>
    <w:rsid w:val="00CD40E7"/>
    <w:rsid w:val="00CD742E"/>
    <w:rsid w:val="00CE13D8"/>
    <w:rsid w:val="00CE35C6"/>
    <w:rsid w:val="00CF6288"/>
    <w:rsid w:val="00D02CA3"/>
    <w:rsid w:val="00D07B91"/>
    <w:rsid w:val="00D2022C"/>
    <w:rsid w:val="00D22CF5"/>
    <w:rsid w:val="00D23A2A"/>
    <w:rsid w:val="00D514D4"/>
    <w:rsid w:val="00D518E9"/>
    <w:rsid w:val="00D524A2"/>
    <w:rsid w:val="00D532AC"/>
    <w:rsid w:val="00D64E66"/>
    <w:rsid w:val="00D81D20"/>
    <w:rsid w:val="00D968E1"/>
    <w:rsid w:val="00DB0506"/>
    <w:rsid w:val="00DC436E"/>
    <w:rsid w:val="00DE0DEC"/>
    <w:rsid w:val="00E02818"/>
    <w:rsid w:val="00E03A09"/>
    <w:rsid w:val="00E14F35"/>
    <w:rsid w:val="00E36E6A"/>
    <w:rsid w:val="00E37948"/>
    <w:rsid w:val="00E476DB"/>
    <w:rsid w:val="00E82906"/>
    <w:rsid w:val="00E962E4"/>
    <w:rsid w:val="00EA0893"/>
    <w:rsid w:val="00EA2927"/>
    <w:rsid w:val="00EA7AFD"/>
    <w:rsid w:val="00EC7E55"/>
    <w:rsid w:val="00EE5673"/>
    <w:rsid w:val="00EE7BB7"/>
    <w:rsid w:val="00EF2A4D"/>
    <w:rsid w:val="00EF74A2"/>
    <w:rsid w:val="00F06FA8"/>
    <w:rsid w:val="00F2689C"/>
    <w:rsid w:val="00F32ABB"/>
    <w:rsid w:val="00F37691"/>
    <w:rsid w:val="00F42389"/>
    <w:rsid w:val="00F465C4"/>
    <w:rsid w:val="00F52A6D"/>
    <w:rsid w:val="00F62611"/>
    <w:rsid w:val="00F62D12"/>
    <w:rsid w:val="00F72CBE"/>
    <w:rsid w:val="00F94842"/>
    <w:rsid w:val="00F96246"/>
    <w:rsid w:val="00FC29F1"/>
    <w:rsid w:val="00FC6C92"/>
    <w:rsid w:val="00FD1D98"/>
    <w:rsid w:val="00FE25F1"/>
    <w:rsid w:val="00FE75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DFDDC6"/>
  <w15:chartTrackingRefBased/>
  <w15:docId w15:val="{1354BA77-335E-4020-A62C-7F2B66501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e">
    <w:name w:val="Normal"/>
    <w:qFormat/>
    <w:rPr>
      <w:sz w:val="24"/>
      <w:szCs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character" w:customStyle="1" w:styleId="apple-converted-space">
    <w:name w:val="apple-converted-space"/>
    <w:rsid w:val="00D64E66"/>
  </w:style>
  <w:style w:type="character" w:styleId="Collegamentoipertestuale">
    <w:name w:val="Hyperlink"/>
    <w:uiPriority w:val="99"/>
    <w:unhideWhenUsed/>
    <w:rsid w:val="00D64E66"/>
    <w:rPr>
      <w:color w:val="0000FF"/>
      <w:u w:val="single"/>
    </w:rPr>
  </w:style>
  <w:style w:type="character" w:styleId="Enfasigrassetto">
    <w:name w:val="Strong"/>
    <w:uiPriority w:val="22"/>
    <w:qFormat/>
    <w:rsid w:val="00BF35C1"/>
    <w:rPr>
      <w:b/>
      <w:bCs/>
    </w:rPr>
  </w:style>
  <w:style w:type="paragraph" w:styleId="NormaleWeb">
    <w:name w:val="Normal (Web)"/>
    <w:basedOn w:val="Normale"/>
    <w:uiPriority w:val="99"/>
    <w:unhideWhenUsed/>
    <w:rsid w:val="002F1132"/>
    <w:pPr>
      <w:spacing w:before="100" w:beforeAutospacing="1" w:after="100" w:afterAutospacing="1"/>
    </w:pPr>
  </w:style>
  <w:style w:type="character" w:styleId="Enfasicorsivo">
    <w:name w:val="Emphasis"/>
    <w:uiPriority w:val="20"/>
    <w:qFormat/>
    <w:rsid w:val="002F1132"/>
    <w:rPr>
      <w:i/>
      <w:iCs/>
    </w:rPr>
  </w:style>
  <w:style w:type="paragraph" w:styleId="Testofumetto">
    <w:name w:val="Balloon Text"/>
    <w:basedOn w:val="Normale"/>
    <w:link w:val="TestofumettoCarattere"/>
    <w:rsid w:val="00F96246"/>
    <w:rPr>
      <w:rFonts w:ascii="Segoe UI" w:hAnsi="Segoe UI" w:cs="Segoe UI"/>
      <w:sz w:val="18"/>
      <w:szCs w:val="18"/>
    </w:rPr>
  </w:style>
  <w:style w:type="character" w:customStyle="1" w:styleId="TestofumettoCarattere">
    <w:name w:val="Testo fumetto Carattere"/>
    <w:link w:val="Testofumetto"/>
    <w:rsid w:val="00F962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92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ndominioweb.com/ripartizione-delle-spese-di-manutenzione-del-terrazzo-a-livello-di-pertinenza-di.1802"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5</Pages>
  <Words>1109</Words>
  <Characters>6322</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Title</vt:lpstr>
    </vt:vector>
  </TitlesOfParts>
  <Manager>Manager</Manager>
  <Company>Company</Company>
  <LinksUpToDate>false</LinksUpToDate>
  <CharactersWithSpaces>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Avv. Pier Paolo Capponi</dc:creator>
  <cp:keywords>Keywords</cp:keywords>
  <dc:description/>
  <cp:lastModifiedBy>PIER PAOLO CAPPONI</cp:lastModifiedBy>
  <cp:revision>4</cp:revision>
  <cp:lastPrinted>2017-05-28T15:57:00Z</cp:lastPrinted>
  <dcterms:created xsi:type="dcterms:W3CDTF">2017-05-28T14:36:00Z</dcterms:created>
  <dcterms:modified xsi:type="dcterms:W3CDTF">2017-05-28T16:09:00Z</dcterms:modified>
</cp:coreProperties>
</file>